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03BC" w14:textId="23A008E6" w:rsidR="00D27F13" w:rsidRDefault="00AA318D" w:rsidP="00D27F13">
      <w:pPr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r>
        <w:rPr>
          <w:rFonts w:ascii="Arial" w:hAnsi="Arial" w:cs="Arial"/>
          <w:b/>
          <w:bCs/>
          <w:lang w:eastAsia="es-MX"/>
        </w:rPr>
        <w:t>Expone el Sistema Nacional de Transparencia resoluciones y criterios relevantes, en Zacatecas</w:t>
      </w:r>
    </w:p>
    <w:p w14:paraId="0E8F8C25" w14:textId="61C3F670" w:rsidR="00154A8B" w:rsidRDefault="000A7A7E" w:rsidP="00AA318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lang w:eastAsia="es-MX"/>
        </w:rPr>
        <w:t xml:space="preserve">Zacatecas, </w:t>
      </w:r>
      <w:r w:rsidR="00AA318D">
        <w:rPr>
          <w:rFonts w:ascii="Arial" w:hAnsi="Arial" w:cs="Arial"/>
          <w:lang w:eastAsia="es-MX"/>
        </w:rPr>
        <w:t>7</w:t>
      </w:r>
      <w:r>
        <w:rPr>
          <w:rFonts w:ascii="Arial" w:hAnsi="Arial" w:cs="Arial"/>
          <w:lang w:eastAsia="es-MX"/>
        </w:rPr>
        <w:t xml:space="preserve"> de julio. – </w:t>
      </w:r>
      <w:bookmarkEnd w:id="0"/>
      <w:bookmarkEnd w:id="1"/>
      <w:r w:rsidR="00AA318D">
        <w:rPr>
          <w:rFonts w:ascii="Arial" w:hAnsi="Arial" w:cs="Arial"/>
          <w:szCs w:val="20"/>
        </w:rPr>
        <w:t xml:space="preserve">Con la participación de comisionados y comisionadas de organismos garantes de transparencia de diferentes entidades de la república, así como del Instituto Nacional de Transparencia, Acceso a la Información y Protección de Datos Personales (INAI), Zacatecas fue sede del 4° Foro de Resoluciones Relevantes de la Comisión Jurídica, de Criterios </w:t>
      </w:r>
      <w:r w:rsidR="00737D68">
        <w:rPr>
          <w:rFonts w:ascii="Arial" w:hAnsi="Arial" w:cs="Arial"/>
          <w:szCs w:val="20"/>
        </w:rPr>
        <w:t>y Resoluciones del</w:t>
      </w:r>
      <w:r w:rsidR="00AA318D">
        <w:rPr>
          <w:rFonts w:ascii="Arial" w:hAnsi="Arial" w:cs="Arial"/>
          <w:szCs w:val="20"/>
        </w:rPr>
        <w:t xml:space="preserve"> Sistema Nacional de Transparencia (SNT)</w:t>
      </w:r>
      <w:r w:rsidR="00737D68">
        <w:rPr>
          <w:rFonts w:ascii="Arial" w:hAnsi="Arial" w:cs="Arial"/>
          <w:szCs w:val="20"/>
        </w:rPr>
        <w:t>.</w:t>
      </w:r>
    </w:p>
    <w:p w14:paraId="0F4EEC17" w14:textId="0B226F3E" w:rsidR="00737D68" w:rsidRDefault="00737D6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acto inaugural, la comisionada presidenta del IZAI Fabiola Gilda Torres Rodríguez, resaltó la importancia de contar con espacios a nivel nacional que permitan el intercambio de experiencias entre los institutos de transparencia, a fin de fortalecer las resoluciones que se emiten en cada entidad.</w:t>
      </w:r>
    </w:p>
    <w:p w14:paraId="31A31433" w14:textId="2EB8B8A7" w:rsidR="00737D68" w:rsidRDefault="00737D6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“Desde el Sistema Nacional de Transparencia defendemos dos derechos fundamentales, todo servidor público y toda dependencia debe transparentar el uso de los recursos públicos y garantizar que los ciudadanos cuenten con información a su alcance que les permita tomar buenas decisiones y vigilar el actuar de sus autoridades”, afirmó.</w:t>
      </w:r>
    </w:p>
    <w:p w14:paraId="6BC9FE81" w14:textId="3AB9BCA2" w:rsidR="00737D68" w:rsidRDefault="00737D6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Salvador Romero Espinosa, coordinador de la Comisión Jurídica del SNT, resaltó que el sistema a través de ejercicios como estos foros busca retroalimentar y promover la progresividad de los derechos de acceso a la información y la protección de datos personales.</w:t>
      </w:r>
    </w:p>
    <w:p w14:paraId="218BD541" w14:textId="256FB1C9" w:rsidR="00737D68" w:rsidRDefault="00737D6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90318">
        <w:rPr>
          <w:rFonts w:ascii="Arial" w:hAnsi="Arial" w:cs="Arial"/>
        </w:rPr>
        <w:t>En este sentido, q</w:t>
      </w:r>
      <w:r w:rsidRPr="00737D68">
        <w:rPr>
          <w:rFonts w:ascii="Arial" w:hAnsi="Arial" w:cs="Arial"/>
        </w:rPr>
        <w:t>ue el INAI no pued</w:t>
      </w:r>
      <w:r w:rsidR="00590318">
        <w:rPr>
          <w:rFonts w:ascii="Arial" w:hAnsi="Arial" w:cs="Arial"/>
        </w:rPr>
        <w:t>a</w:t>
      </w:r>
      <w:r w:rsidRPr="00737D68">
        <w:rPr>
          <w:rFonts w:ascii="Arial" w:hAnsi="Arial" w:cs="Arial"/>
        </w:rPr>
        <w:t xml:space="preserve"> sesionar significa que miles de mexicanas y mexicanos no pueden ejercer plenamente sus derechos</w:t>
      </w:r>
      <w:r>
        <w:rPr>
          <w:rFonts w:ascii="Arial" w:hAnsi="Arial" w:cs="Arial"/>
        </w:rPr>
        <w:t>, el</w:t>
      </w:r>
      <w:r w:rsidRPr="00737D68">
        <w:rPr>
          <w:rFonts w:ascii="Arial" w:hAnsi="Arial" w:cs="Arial"/>
        </w:rPr>
        <w:t xml:space="preserve"> objetivo es ayudarnos y no dar ningún paso atrás en derechos humanos</w:t>
      </w:r>
      <w:r w:rsidR="00590318">
        <w:rPr>
          <w:rFonts w:ascii="Arial" w:hAnsi="Arial" w:cs="Arial"/>
        </w:rPr>
        <w:t>” señaló.</w:t>
      </w:r>
    </w:p>
    <w:p w14:paraId="42580D59" w14:textId="6901B9B6" w:rsidR="00590318" w:rsidRDefault="0059031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coordinador de organismos garantes de transparencia, Abraham Montes Magaña, coincidió e invitó a sumar esfuerzos para defender el avance de la transparencia en el país. “</w:t>
      </w:r>
      <w:r w:rsidRPr="00590318">
        <w:rPr>
          <w:rFonts w:ascii="Arial" w:hAnsi="Arial" w:cs="Arial"/>
        </w:rPr>
        <w:t>La unidad del Sistema Nacional de Transparencia es prioritaria, los invito a que seamos promotores de la colaboración entre instituciones para sumar nuestros alcances en beneficio de nuestro país</w:t>
      </w:r>
      <w:r>
        <w:rPr>
          <w:rFonts w:ascii="Arial" w:hAnsi="Arial" w:cs="Arial"/>
        </w:rPr>
        <w:t>”, comentó.</w:t>
      </w:r>
    </w:p>
    <w:p w14:paraId="2F368B2F" w14:textId="49DF6CC2" w:rsidR="00590318" w:rsidRDefault="0059031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comisionada del INAI, Norma Julieta Del Río Venegas, resaltó que la responsabilidad de los órganos garantes es máxima, “a</w:t>
      </w:r>
      <w:r w:rsidRPr="00590318">
        <w:rPr>
          <w:rFonts w:ascii="Arial" w:hAnsi="Arial" w:cs="Arial"/>
        </w:rPr>
        <w:t>l momento de firmar cualquier proyecto de resolución en nuestros cargos, debemos de reflexionar si está apegada a derecho y qué o a quién afectará una mala decisión</w:t>
      </w:r>
      <w:r>
        <w:rPr>
          <w:rFonts w:ascii="Arial" w:hAnsi="Arial" w:cs="Arial"/>
        </w:rPr>
        <w:t>” puntualizó.</w:t>
      </w:r>
    </w:p>
    <w:p w14:paraId="38E56436" w14:textId="034A89B5" w:rsidR="00590318" w:rsidRDefault="00590318" w:rsidP="00AA3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Agregó que el INAI, al no haber podido sesionar durante tres meses hasta el día de hoy por la falta de quórum, acumula ya 6 mil 958 recursos de revisión ingresados por las y los ciudadanos, lo que pone en riesgo los derechos de saber lo público y la vulneración de datos personales.</w:t>
      </w:r>
    </w:p>
    <w:p w14:paraId="115AECF6" w14:textId="6F468989" w:rsidR="00590318" w:rsidRPr="00590318" w:rsidRDefault="00590318" w:rsidP="00590318">
      <w:pPr>
        <w:jc w:val="both"/>
        <w:rPr>
          <w:rFonts w:ascii="Arial" w:hAnsi="Arial" w:cs="Arial"/>
        </w:rPr>
      </w:pPr>
      <w:r w:rsidRPr="00590318">
        <w:rPr>
          <w:rFonts w:ascii="Arial" w:hAnsi="Arial" w:cs="Arial"/>
        </w:rPr>
        <w:t>Posteriormente se realizó el panel “Acceso a la Información” en el que participaron Julieta del Río Venegas, comisionada del INAI; Salvador Romero Espinosa, Comisionado Presidente del instituto de Jalisco; Fabiola Torres Rodríguez y Nubia Barrios Escamilla, comisionadas del IZAI, así como Erik Alejandro Trejo Álvarez, subdirector de proyectos de la ponencia del Instituto de Transparencia de la Ciudad de México.</w:t>
      </w:r>
    </w:p>
    <w:p w14:paraId="68416604" w14:textId="77777777" w:rsidR="00590318" w:rsidRPr="00590318" w:rsidRDefault="00590318" w:rsidP="00590318">
      <w:pPr>
        <w:jc w:val="both"/>
        <w:rPr>
          <w:rFonts w:ascii="Arial" w:hAnsi="Arial" w:cs="Arial"/>
        </w:rPr>
      </w:pPr>
      <w:r w:rsidRPr="00590318">
        <w:rPr>
          <w:rFonts w:ascii="Arial" w:hAnsi="Arial" w:cs="Arial"/>
        </w:rPr>
        <w:lastRenderedPageBreak/>
        <w:t>Este fue moderado por Samuel Montoya Álvarez, comisionado del IZAI y tuvo como finalidad resaltar la importancia que tienen los recursos de revisión como un mecanismo para que los ciudadanos tengan información para cambiar su calidad de vida.</w:t>
      </w:r>
    </w:p>
    <w:p w14:paraId="306855BB" w14:textId="169AD91B" w:rsidR="00590318" w:rsidRPr="00590318" w:rsidRDefault="00590318" w:rsidP="00590318">
      <w:pPr>
        <w:jc w:val="both"/>
        <w:rPr>
          <w:rFonts w:ascii="Arial" w:hAnsi="Arial" w:cs="Arial"/>
        </w:rPr>
      </w:pPr>
      <w:r w:rsidRPr="00590318">
        <w:rPr>
          <w:rFonts w:ascii="Arial" w:hAnsi="Arial" w:cs="Arial"/>
        </w:rPr>
        <w:t>El evento cerró con el panel “Clasificación de la Información” en el que se contó con las exposiciones de Areli Yamileth Navarrete Naranjo, comisionada de Michoacán; Pedro Rosas Hernández, comisionado de Jalisco; Francisco José Yáñez Centeno y Arvizu, presidente del órgano garante de Colima y José Andrés Rizo Marín, secretario general de acuerdos del ins</w:t>
      </w:r>
      <w:r>
        <w:rPr>
          <w:rFonts w:ascii="Arial" w:hAnsi="Arial" w:cs="Arial"/>
        </w:rPr>
        <w:t>t</w:t>
      </w:r>
      <w:r w:rsidRPr="00590318">
        <w:rPr>
          <w:rFonts w:ascii="Arial" w:hAnsi="Arial" w:cs="Arial"/>
        </w:rPr>
        <w:t>ituto de Guanajuato.</w:t>
      </w:r>
    </w:p>
    <w:p w14:paraId="08EE336B" w14:textId="7DA99F05" w:rsidR="00590318" w:rsidRPr="00D27F13" w:rsidRDefault="00590318" w:rsidP="00590318">
      <w:pPr>
        <w:jc w:val="both"/>
        <w:rPr>
          <w:rFonts w:ascii="Arial" w:hAnsi="Arial" w:cs="Arial"/>
        </w:rPr>
      </w:pPr>
      <w:r w:rsidRPr="00590318">
        <w:rPr>
          <w:rFonts w:ascii="Arial" w:hAnsi="Arial" w:cs="Arial"/>
        </w:rPr>
        <w:t xml:space="preserve">Fue moderado por Marcos Javier </w:t>
      </w:r>
      <w:proofErr w:type="spellStart"/>
      <w:r w:rsidRPr="00590318">
        <w:rPr>
          <w:rFonts w:ascii="Arial" w:hAnsi="Arial" w:cs="Arial"/>
        </w:rPr>
        <w:t>Tachiquín</w:t>
      </w:r>
      <w:proofErr w:type="spellEnd"/>
      <w:r w:rsidRPr="00590318">
        <w:rPr>
          <w:rFonts w:ascii="Arial" w:hAnsi="Arial" w:cs="Arial"/>
        </w:rPr>
        <w:t xml:space="preserve"> Ruvalcaba, comisionado presidente de Aguascalientes. Este panel tuvo la finalidad de analizar como la información cambia su estatus de reservada o clasificada en función del interés público.</w:t>
      </w:r>
    </w:p>
    <w:sectPr w:rsidR="00590318" w:rsidRPr="00D27F13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5340" w14:textId="77777777" w:rsidR="00523477" w:rsidRDefault="00523477" w:rsidP="001B3B80">
      <w:pPr>
        <w:spacing w:after="0" w:line="240" w:lineRule="auto"/>
      </w:pPr>
      <w:r>
        <w:separator/>
      </w:r>
    </w:p>
  </w:endnote>
  <w:endnote w:type="continuationSeparator" w:id="0">
    <w:p w14:paraId="77A82F8A" w14:textId="77777777" w:rsidR="00523477" w:rsidRDefault="00523477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622A" w14:textId="77777777" w:rsidR="00523477" w:rsidRDefault="00523477" w:rsidP="001B3B80">
      <w:pPr>
        <w:spacing w:after="0" w:line="240" w:lineRule="auto"/>
      </w:pPr>
      <w:r>
        <w:separator/>
      </w:r>
    </w:p>
  </w:footnote>
  <w:footnote w:type="continuationSeparator" w:id="0">
    <w:p w14:paraId="722E8CFC" w14:textId="77777777" w:rsidR="00523477" w:rsidRDefault="00523477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3FF"/>
    <w:multiLevelType w:val="hybridMultilevel"/>
    <w:tmpl w:val="274045FC"/>
    <w:lvl w:ilvl="0" w:tplc="D812D7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30"/>
  </w:num>
  <w:num w:numId="2" w16cid:durableId="227352051">
    <w:abstractNumId w:val="28"/>
  </w:num>
  <w:num w:numId="3" w16cid:durableId="377902620">
    <w:abstractNumId w:val="14"/>
  </w:num>
  <w:num w:numId="4" w16cid:durableId="1030379095">
    <w:abstractNumId w:val="25"/>
  </w:num>
  <w:num w:numId="5" w16cid:durableId="1232303314">
    <w:abstractNumId w:val="35"/>
  </w:num>
  <w:num w:numId="6" w16cid:durableId="984891006">
    <w:abstractNumId w:val="37"/>
  </w:num>
  <w:num w:numId="7" w16cid:durableId="1967925502">
    <w:abstractNumId w:val="42"/>
  </w:num>
  <w:num w:numId="8" w16cid:durableId="1471820070">
    <w:abstractNumId w:val="17"/>
  </w:num>
  <w:num w:numId="9" w16cid:durableId="828714773">
    <w:abstractNumId w:val="32"/>
  </w:num>
  <w:num w:numId="10" w16cid:durableId="1739933548">
    <w:abstractNumId w:val="2"/>
  </w:num>
  <w:num w:numId="11" w16cid:durableId="356006155">
    <w:abstractNumId w:val="20"/>
  </w:num>
  <w:num w:numId="12" w16cid:durableId="376127936">
    <w:abstractNumId w:val="7"/>
  </w:num>
  <w:num w:numId="13" w16cid:durableId="1249851956">
    <w:abstractNumId w:val="39"/>
  </w:num>
  <w:num w:numId="14" w16cid:durableId="1535538680">
    <w:abstractNumId w:val="36"/>
  </w:num>
  <w:num w:numId="15" w16cid:durableId="1630088563">
    <w:abstractNumId w:val="43"/>
  </w:num>
  <w:num w:numId="16" w16cid:durableId="327055660">
    <w:abstractNumId w:val="15"/>
  </w:num>
  <w:num w:numId="17" w16cid:durableId="1980063466">
    <w:abstractNumId w:val="15"/>
  </w:num>
  <w:num w:numId="18" w16cid:durableId="1702851447">
    <w:abstractNumId w:val="4"/>
  </w:num>
  <w:num w:numId="19" w16cid:durableId="383218327">
    <w:abstractNumId w:val="34"/>
  </w:num>
  <w:num w:numId="20" w16cid:durableId="84884567">
    <w:abstractNumId w:val="16"/>
  </w:num>
  <w:num w:numId="21" w16cid:durableId="357390913">
    <w:abstractNumId w:val="10"/>
  </w:num>
  <w:num w:numId="22" w16cid:durableId="1633707999">
    <w:abstractNumId w:val="45"/>
  </w:num>
  <w:num w:numId="23" w16cid:durableId="584001086">
    <w:abstractNumId w:val="0"/>
  </w:num>
  <w:num w:numId="24" w16cid:durableId="1215855194">
    <w:abstractNumId w:val="24"/>
  </w:num>
  <w:num w:numId="25" w16cid:durableId="409424165">
    <w:abstractNumId w:val="3"/>
  </w:num>
  <w:num w:numId="26" w16cid:durableId="1811941383">
    <w:abstractNumId w:val="9"/>
  </w:num>
  <w:num w:numId="27" w16cid:durableId="1168053777">
    <w:abstractNumId w:val="44"/>
  </w:num>
  <w:num w:numId="28" w16cid:durableId="1436051326">
    <w:abstractNumId w:val="46"/>
  </w:num>
  <w:num w:numId="29" w16cid:durableId="203098517">
    <w:abstractNumId w:val="27"/>
  </w:num>
  <w:num w:numId="30" w16cid:durableId="1563830257">
    <w:abstractNumId w:val="5"/>
  </w:num>
  <w:num w:numId="31" w16cid:durableId="866480688">
    <w:abstractNumId w:val="26"/>
  </w:num>
  <w:num w:numId="32" w16cid:durableId="1429543087">
    <w:abstractNumId w:val="11"/>
  </w:num>
  <w:num w:numId="33" w16cid:durableId="1059212436">
    <w:abstractNumId w:val="18"/>
  </w:num>
  <w:num w:numId="34" w16cid:durableId="1002928851">
    <w:abstractNumId w:val="41"/>
  </w:num>
  <w:num w:numId="35" w16cid:durableId="1962345273">
    <w:abstractNumId w:val="13"/>
  </w:num>
  <w:num w:numId="36" w16cid:durableId="2072343575">
    <w:abstractNumId w:val="6"/>
  </w:num>
  <w:num w:numId="37" w16cid:durableId="1443303040">
    <w:abstractNumId w:val="22"/>
  </w:num>
  <w:num w:numId="38" w16cid:durableId="632951182">
    <w:abstractNumId w:val="23"/>
  </w:num>
  <w:num w:numId="39" w16cid:durableId="2115634500">
    <w:abstractNumId w:val="19"/>
  </w:num>
  <w:num w:numId="40" w16cid:durableId="448861569">
    <w:abstractNumId w:val="29"/>
  </w:num>
  <w:num w:numId="41" w16cid:durableId="1813131343">
    <w:abstractNumId w:val="8"/>
  </w:num>
  <w:num w:numId="42" w16cid:durableId="123815399">
    <w:abstractNumId w:val="40"/>
  </w:num>
  <w:num w:numId="43" w16cid:durableId="269096361">
    <w:abstractNumId w:val="38"/>
  </w:num>
  <w:num w:numId="44" w16cid:durableId="2028560207">
    <w:abstractNumId w:val="21"/>
  </w:num>
  <w:num w:numId="45" w16cid:durableId="1165978059">
    <w:abstractNumId w:val="12"/>
  </w:num>
  <w:num w:numId="46" w16cid:durableId="1901360931">
    <w:abstractNumId w:val="31"/>
  </w:num>
  <w:num w:numId="47" w16cid:durableId="1845970532">
    <w:abstractNumId w:val="33"/>
  </w:num>
  <w:num w:numId="48" w16cid:durableId="1687056148">
    <w:abstractNumId w:val="3"/>
  </w:num>
  <w:num w:numId="49" w16cid:durableId="13573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58DC"/>
    <w:rsid w:val="000A7A7E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D6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1492E"/>
    <w:rsid w:val="00220D1F"/>
    <w:rsid w:val="00220EC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27AC"/>
    <w:rsid w:val="005068C5"/>
    <w:rsid w:val="005126AA"/>
    <w:rsid w:val="00513720"/>
    <w:rsid w:val="0052058F"/>
    <w:rsid w:val="00522C2F"/>
    <w:rsid w:val="00523477"/>
    <w:rsid w:val="0052511D"/>
    <w:rsid w:val="005277CA"/>
    <w:rsid w:val="0053612A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B95"/>
    <w:rsid w:val="006B48A6"/>
    <w:rsid w:val="006B4B01"/>
    <w:rsid w:val="006B5477"/>
    <w:rsid w:val="006C54A5"/>
    <w:rsid w:val="006C55A1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A75FA"/>
    <w:rsid w:val="007C04B5"/>
    <w:rsid w:val="007C0A82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078C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306"/>
    <w:rsid w:val="00A4672A"/>
    <w:rsid w:val="00A5039A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1827"/>
    <w:rsid w:val="00CB344D"/>
    <w:rsid w:val="00CB4EDD"/>
    <w:rsid w:val="00CB5DB5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80</cp:revision>
  <cp:lastPrinted>2023-06-29T20:54:00Z</cp:lastPrinted>
  <dcterms:created xsi:type="dcterms:W3CDTF">2023-01-11T19:44:00Z</dcterms:created>
  <dcterms:modified xsi:type="dcterms:W3CDTF">2023-07-07T21:31:00Z</dcterms:modified>
</cp:coreProperties>
</file>