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7BE" w14:textId="6EE2D6A8" w:rsidR="00AD2F94" w:rsidRDefault="009D4231" w:rsidP="00AD2F94">
      <w:pPr>
        <w:jc w:val="center"/>
        <w:rPr>
          <w:rFonts w:ascii="Arial" w:hAnsi="Arial" w:cs="Arial"/>
          <w:b/>
          <w:szCs w:val="20"/>
        </w:rPr>
      </w:pPr>
      <w:bookmarkStart w:id="0" w:name="_Hlk76556335"/>
      <w:r>
        <w:rPr>
          <w:rFonts w:ascii="Arial" w:hAnsi="Arial" w:cs="Arial"/>
          <w:b/>
          <w:szCs w:val="20"/>
        </w:rPr>
        <w:t>El acceso a la información trasciende administraciones</w:t>
      </w:r>
      <w:r w:rsidR="005445E7">
        <w:rPr>
          <w:rFonts w:ascii="Arial" w:hAnsi="Arial" w:cs="Arial"/>
          <w:b/>
          <w:szCs w:val="20"/>
        </w:rPr>
        <w:t>: Del Río Venegas</w:t>
      </w:r>
    </w:p>
    <w:p w14:paraId="313305EE" w14:textId="7D388F99" w:rsidR="002211A0" w:rsidRPr="002211A0" w:rsidRDefault="0091202D" w:rsidP="002211A0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 xml:space="preserve">Imparte </w:t>
      </w:r>
      <w:r w:rsidR="009D4231">
        <w:rPr>
          <w:rFonts w:ascii="Arial" w:hAnsi="Arial" w:cs="Arial"/>
          <w:bCs/>
          <w:i/>
          <w:iCs/>
          <w:szCs w:val="20"/>
        </w:rPr>
        <w:t xml:space="preserve">comisionada del </w:t>
      </w:r>
      <w:r>
        <w:rPr>
          <w:rFonts w:ascii="Arial" w:hAnsi="Arial" w:cs="Arial"/>
          <w:bCs/>
          <w:i/>
          <w:iCs/>
          <w:szCs w:val="20"/>
        </w:rPr>
        <w:t>INAI conferencia a estudiantes universitarios, en el IZAI</w:t>
      </w:r>
      <w:r w:rsidR="005445E7">
        <w:rPr>
          <w:rFonts w:ascii="Arial" w:hAnsi="Arial" w:cs="Arial"/>
          <w:bCs/>
          <w:i/>
          <w:iCs/>
          <w:szCs w:val="20"/>
        </w:rPr>
        <w:t>.</w:t>
      </w:r>
    </w:p>
    <w:p w14:paraId="1614A2C5" w14:textId="197728B3" w:rsidR="0091202D" w:rsidRPr="0091202D" w:rsidRDefault="00AD2F94" w:rsidP="0091202D">
      <w:pPr>
        <w:jc w:val="both"/>
        <w:rPr>
          <w:rFonts w:ascii="Arial" w:hAnsi="Arial" w:cs="Arial"/>
          <w:szCs w:val="20"/>
        </w:rPr>
      </w:pPr>
      <w:r w:rsidRPr="00AD2F94">
        <w:rPr>
          <w:rFonts w:ascii="Arial" w:hAnsi="Arial" w:cs="Arial"/>
          <w:szCs w:val="20"/>
        </w:rPr>
        <w:t xml:space="preserve">Zacatecas, </w:t>
      </w:r>
      <w:r w:rsidR="002301F6">
        <w:rPr>
          <w:rFonts w:ascii="Arial" w:hAnsi="Arial" w:cs="Arial"/>
          <w:szCs w:val="20"/>
        </w:rPr>
        <w:t>1</w:t>
      </w:r>
      <w:r w:rsidR="005445E7">
        <w:rPr>
          <w:rFonts w:ascii="Arial" w:hAnsi="Arial" w:cs="Arial"/>
          <w:szCs w:val="20"/>
        </w:rPr>
        <w:t>7</w:t>
      </w:r>
      <w:r w:rsidR="00821244">
        <w:rPr>
          <w:rFonts w:ascii="Arial" w:hAnsi="Arial" w:cs="Arial"/>
          <w:szCs w:val="20"/>
        </w:rPr>
        <w:t xml:space="preserve"> de noviem</w:t>
      </w:r>
      <w:r>
        <w:rPr>
          <w:rFonts w:ascii="Arial" w:hAnsi="Arial" w:cs="Arial"/>
          <w:szCs w:val="20"/>
        </w:rPr>
        <w:t>bre</w:t>
      </w:r>
      <w:r w:rsidRPr="00AD2F94">
        <w:rPr>
          <w:rFonts w:ascii="Arial" w:hAnsi="Arial" w:cs="Arial"/>
          <w:szCs w:val="20"/>
        </w:rPr>
        <w:t>.</w:t>
      </w:r>
      <w:r w:rsidR="003229AD">
        <w:rPr>
          <w:rFonts w:ascii="Arial" w:hAnsi="Arial" w:cs="Arial"/>
          <w:szCs w:val="20"/>
        </w:rPr>
        <w:t xml:space="preserve"> </w:t>
      </w:r>
      <w:r w:rsidR="0065127B">
        <w:rPr>
          <w:rFonts w:ascii="Arial" w:hAnsi="Arial" w:cs="Arial"/>
          <w:szCs w:val="20"/>
        </w:rPr>
        <w:t>–</w:t>
      </w:r>
      <w:r w:rsidRPr="00AD2F94">
        <w:rPr>
          <w:rFonts w:ascii="Arial" w:hAnsi="Arial" w:cs="Arial"/>
          <w:szCs w:val="20"/>
        </w:rPr>
        <w:t xml:space="preserve"> </w:t>
      </w:r>
      <w:bookmarkEnd w:id="0"/>
      <w:r w:rsidR="0091202D">
        <w:rPr>
          <w:rFonts w:ascii="Arial" w:hAnsi="Arial" w:cs="Arial"/>
          <w:szCs w:val="20"/>
        </w:rPr>
        <w:t>“</w:t>
      </w:r>
      <w:r w:rsidR="009D4231" w:rsidRPr="009D4231">
        <w:rPr>
          <w:rFonts w:ascii="Arial" w:hAnsi="Arial" w:cs="Arial"/>
          <w:szCs w:val="20"/>
        </w:rPr>
        <w:t>El acceso a la información tiene un largo camino y tras</w:t>
      </w:r>
      <w:r w:rsidR="009D4231">
        <w:rPr>
          <w:rFonts w:ascii="Arial" w:hAnsi="Arial" w:cs="Arial"/>
          <w:szCs w:val="20"/>
        </w:rPr>
        <w:t>ciende</w:t>
      </w:r>
      <w:r w:rsidR="009D4231" w:rsidRPr="009D4231">
        <w:rPr>
          <w:rFonts w:ascii="Arial" w:hAnsi="Arial" w:cs="Arial"/>
          <w:szCs w:val="20"/>
        </w:rPr>
        <w:t xml:space="preserve"> administraciones, no es contra nadie, es un derecho fundamental que tienen los ciudadanos para requerir como trabajan sus autoridades y como ejercen los recursos públicos</w:t>
      </w:r>
      <w:r w:rsidR="0091202D">
        <w:rPr>
          <w:rFonts w:ascii="Arial" w:hAnsi="Arial" w:cs="Arial"/>
          <w:szCs w:val="20"/>
        </w:rPr>
        <w:t>”</w:t>
      </w:r>
      <w:r w:rsidR="009D4231">
        <w:rPr>
          <w:rFonts w:ascii="Arial" w:hAnsi="Arial" w:cs="Arial"/>
          <w:szCs w:val="20"/>
        </w:rPr>
        <w:t>, así lo</w:t>
      </w:r>
      <w:r w:rsidR="0091202D">
        <w:rPr>
          <w:rFonts w:ascii="Arial" w:hAnsi="Arial" w:cs="Arial"/>
          <w:szCs w:val="20"/>
        </w:rPr>
        <w:t xml:space="preserve"> afirmó </w:t>
      </w:r>
      <w:r w:rsidR="0091202D" w:rsidRPr="0091202D">
        <w:rPr>
          <w:rFonts w:ascii="Arial" w:hAnsi="Arial" w:cs="Arial"/>
          <w:szCs w:val="20"/>
        </w:rPr>
        <w:t>Julieta Del Río Venegas, Comisionada del Instituto Nacional de Transparencia, Acceso a la Información y Protección de Datos Personales (INAI)</w:t>
      </w:r>
      <w:r w:rsidR="0091202D">
        <w:rPr>
          <w:rFonts w:ascii="Arial" w:hAnsi="Arial" w:cs="Arial"/>
          <w:szCs w:val="20"/>
        </w:rPr>
        <w:t>, al impartir</w:t>
      </w:r>
      <w:r w:rsidR="0091202D" w:rsidRPr="0091202D">
        <w:rPr>
          <w:rFonts w:ascii="Arial" w:hAnsi="Arial" w:cs="Arial"/>
          <w:szCs w:val="20"/>
        </w:rPr>
        <w:t xml:space="preserve"> la conferencia titulada "Libertad y Privacidad: Un balance en México</w:t>
      </w:r>
      <w:r w:rsidR="0091202D">
        <w:rPr>
          <w:rFonts w:ascii="Arial" w:hAnsi="Arial" w:cs="Arial"/>
          <w:szCs w:val="20"/>
        </w:rPr>
        <w:t>”,</w:t>
      </w:r>
      <w:r w:rsidR="0091202D" w:rsidRPr="0091202D">
        <w:rPr>
          <w:rFonts w:ascii="Arial" w:hAnsi="Arial" w:cs="Arial"/>
          <w:szCs w:val="20"/>
        </w:rPr>
        <w:t xml:space="preserve"> donde estudiantes universitarios tuvieron la oportunidad de participar y enriquecer sus conocimientos sobre temas fundamentales.</w:t>
      </w:r>
    </w:p>
    <w:p w14:paraId="2E633643" w14:textId="1E995C48" w:rsidR="0091202D" w:rsidRPr="0091202D" w:rsidRDefault="0091202D" w:rsidP="0091202D">
      <w:pPr>
        <w:jc w:val="both"/>
        <w:rPr>
          <w:rFonts w:ascii="Arial" w:hAnsi="Arial" w:cs="Arial"/>
          <w:szCs w:val="20"/>
        </w:rPr>
      </w:pPr>
      <w:r w:rsidRPr="0091202D">
        <w:rPr>
          <w:rFonts w:ascii="Arial" w:hAnsi="Arial" w:cs="Arial"/>
          <w:szCs w:val="20"/>
        </w:rPr>
        <w:t xml:space="preserve">La conferencia, organizada por </w:t>
      </w:r>
      <w:r>
        <w:rPr>
          <w:rFonts w:ascii="Arial" w:hAnsi="Arial" w:cs="Arial"/>
          <w:szCs w:val="20"/>
        </w:rPr>
        <w:t>el Instituto Zacatecano de Transparencia, Acceso a la Información y Protección de Datos Personales (IZAI)</w:t>
      </w:r>
      <w:r w:rsidRPr="0091202D">
        <w:rPr>
          <w:rFonts w:ascii="Arial" w:hAnsi="Arial" w:cs="Arial"/>
          <w:szCs w:val="20"/>
        </w:rPr>
        <w:t xml:space="preserve">, se centró en el análisis crítico de la relación entre libertad y privacidad en el contexto mexicano. La </w:t>
      </w:r>
      <w:r>
        <w:rPr>
          <w:rFonts w:ascii="Arial" w:hAnsi="Arial" w:cs="Arial"/>
          <w:szCs w:val="20"/>
        </w:rPr>
        <w:t>c</w:t>
      </w:r>
      <w:r w:rsidRPr="0091202D">
        <w:rPr>
          <w:rFonts w:ascii="Arial" w:hAnsi="Arial" w:cs="Arial"/>
          <w:szCs w:val="20"/>
        </w:rPr>
        <w:t>omisionada Julieta Del Río Venegas abordó cuestiones clave relacionadas con la protección de datos personales, el acceso a la información y la importancia de encontrar un equilibrio adecuado entre la libertad individual y la necesidad de salvaguardar la privacidad.</w:t>
      </w:r>
    </w:p>
    <w:p w14:paraId="4D088FFF" w14:textId="1336F0BF" w:rsidR="0091202D" w:rsidRPr="0091202D" w:rsidRDefault="0091202D" w:rsidP="0091202D">
      <w:pPr>
        <w:jc w:val="both"/>
        <w:rPr>
          <w:rFonts w:ascii="Arial" w:hAnsi="Arial" w:cs="Arial"/>
          <w:szCs w:val="20"/>
        </w:rPr>
      </w:pPr>
      <w:r w:rsidRPr="0091202D">
        <w:rPr>
          <w:rFonts w:ascii="Arial" w:hAnsi="Arial" w:cs="Arial"/>
          <w:szCs w:val="20"/>
        </w:rPr>
        <w:t xml:space="preserve">Durante su intervención, la </w:t>
      </w:r>
      <w:r>
        <w:rPr>
          <w:rFonts w:ascii="Arial" w:hAnsi="Arial" w:cs="Arial"/>
          <w:szCs w:val="20"/>
        </w:rPr>
        <w:t>c</w:t>
      </w:r>
      <w:r w:rsidRPr="0091202D">
        <w:rPr>
          <w:rFonts w:ascii="Arial" w:hAnsi="Arial" w:cs="Arial"/>
          <w:szCs w:val="20"/>
        </w:rPr>
        <w:t>omisionada destacó la relevancia de la labor del INAI en la defensa de los derechos fundamentales de los ciudadanos, así como en la promoción de una cultura de transparencia y rendición de cuentas en México.</w:t>
      </w:r>
    </w:p>
    <w:p w14:paraId="0D6BA71C" w14:textId="54778320" w:rsidR="0091202D" w:rsidRPr="0091202D" w:rsidRDefault="0091202D" w:rsidP="0091202D">
      <w:pPr>
        <w:jc w:val="both"/>
        <w:rPr>
          <w:rFonts w:ascii="Arial" w:hAnsi="Arial" w:cs="Arial"/>
          <w:szCs w:val="20"/>
        </w:rPr>
      </w:pPr>
      <w:r w:rsidRPr="0091202D">
        <w:rPr>
          <w:rFonts w:ascii="Arial" w:hAnsi="Arial" w:cs="Arial"/>
          <w:szCs w:val="20"/>
        </w:rPr>
        <w:t>"Es fundamental que las nuevas generaciones estén conscientes de la importancia de la libertad y la privacidad en el entorno digital y cómo estas cuestiones impactan en nuestra sociedad", expresó Julieta Del Río Venegas durante la conferencia. "</w:t>
      </w:r>
      <w:r w:rsidR="009D4231" w:rsidRPr="009D4231">
        <w:rPr>
          <w:rFonts w:ascii="Arial" w:hAnsi="Arial" w:cs="Arial"/>
          <w:szCs w:val="20"/>
        </w:rPr>
        <w:t>No me imagino el acceso a la información sin la Plataforma Nacional de Transparencia, a través de ella se realizan solicitudes de información a 8 mil 282 sujetos obligados en todo el país y cuenta con 11 mil 636 millones 622 mil 667 registros</w:t>
      </w:r>
      <w:r w:rsidRPr="0091202D">
        <w:rPr>
          <w:rFonts w:ascii="Arial" w:hAnsi="Arial" w:cs="Arial"/>
          <w:szCs w:val="20"/>
        </w:rPr>
        <w:t>"</w:t>
      </w:r>
      <w:r w:rsidR="009D4231">
        <w:rPr>
          <w:rFonts w:ascii="Arial" w:hAnsi="Arial" w:cs="Arial"/>
          <w:szCs w:val="20"/>
        </w:rPr>
        <w:t xml:space="preserve"> detalló</w:t>
      </w:r>
      <w:r w:rsidRPr="0091202D">
        <w:rPr>
          <w:rFonts w:ascii="Arial" w:hAnsi="Arial" w:cs="Arial"/>
          <w:szCs w:val="20"/>
        </w:rPr>
        <w:t>.</w:t>
      </w:r>
    </w:p>
    <w:p w14:paraId="11260A50" w14:textId="77B06655" w:rsidR="0091202D" w:rsidRDefault="0091202D" w:rsidP="009D423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Fabiola Torres Rodríguez, comisionada presidenta del IZAI</w:t>
      </w:r>
      <w:r w:rsidRPr="0091202D">
        <w:rPr>
          <w:rFonts w:ascii="Arial" w:hAnsi="Arial" w:cs="Arial"/>
          <w:szCs w:val="20"/>
        </w:rPr>
        <w:t xml:space="preserve">, expresó su agradecimiento a la </w:t>
      </w:r>
      <w:r>
        <w:rPr>
          <w:rFonts w:ascii="Arial" w:hAnsi="Arial" w:cs="Arial"/>
          <w:szCs w:val="20"/>
        </w:rPr>
        <w:t>c</w:t>
      </w:r>
      <w:r w:rsidRPr="0091202D">
        <w:rPr>
          <w:rFonts w:ascii="Arial" w:hAnsi="Arial" w:cs="Arial"/>
          <w:szCs w:val="20"/>
        </w:rPr>
        <w:t>omisionada Julieta Del Río Venegas por su valiosa contribución y a los estudiantes por su participación activa. "</w:t>
      </w:r>
      <w:r w:rsidR="009D4231" w:rsidRPr="009D4231">
        <w:t xml:space="preserve"> </w:t>
      </w:r>
      <w:r w:rsidR="009D4231" w:rsidRPr="009D4231">
        <w:rPr>
          <w:rFonts w:ascii="Arial" w:hAnsi="Arial" w:cs="Arial"/>
          <w:szCs w:val="20"/>
        </w:rPr>
        <w:t xml:space="preserve">En el IZAI celebramos la presencia de </w:t>
      </w:r>
      <w:r w:rsidR="009D4231">
        <w:rPr>
          <w:rFonts w:ascii="Arial" w:hAnsi="Arial" w:cs="Arial"/>
          <w:szCs w:val="20"/>
        </w:rPr>
        <w:t>la comisionada nacional</w:t>
      </w:r>
      <w:r w:rsidR="009D4231" w:rsidRPr="009D4231">
        <w:rPr>
          <w:rFonts w:ascii="Arial" w:hAnsi="Arial" w:cs="Arial"/>
          <w:szCs w:val="20"/>
        </w:rPr>
        <w:t>, agradecemos su apoyo para reforzar las actividades de difusión y socialización del acceso a la información y protección de datos personales para que los jóvenes conozcan sus derechos</w:t>
      </w:r>
      <w:r w:rsidRPr="0091202D">
        <w:rPr>
          <w:rFonts w:ascii="Arial" w:hAnsi="Arial" w:cs="Arial"/>
          <w:szCs w:val="20"/>
        </w:rPr>
        <w:t>", afirmó.</w:t>
      </w:r>
    </w:p>
    <w:p w14:paraId="5B93C546" w14:textId="6BA21CC5" w:rsidR="0091202D" w:rsidRPr="0091202D" w:rsidRDefault="0091202D" w:rsidP="0091202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comisionado Samuel Montoya Álvarez coincidió, y agregó que</w:t>
      </w:r>
      <w:r w:rsidR="009D4231">
        <w:rPr>
          <w:rFonts w:ascii="Arial" w:hAnsi="Arial" w:cs="Arial"/>
          <w:szCs w:val="20"/>
        </w:rPr>
        <w:t>, a través del INAI y los organismos garantes de transparencia en México y en las entidades federativas, se ha contribuido a la vida democrática del país y se ejerce un contrapeso al poder.</w:t>
      </w:r>
    </w:p>
    <w:p w14:paraId="05B759F1" w14:textId="6B623D78" w:rsidR="005445E7" w:rsidRPr="008B3935" w:rsidRDefault="0091202D" w:rsidP="0091202D">
      <w:pPr>
        <w:jc w:val="both"/>
        <w:rPr>
          <w:rFonts w:ascii="Arial" w:hAnsi="Arial" w:cs="Arial"/>
          <w:szCs w:val="20"/>
        </w:rPr>
      </w:pPr>
      <w:r w:rsidRPr="0091202D">
        <w:rPr>
          <w:rFonts w:ascii="Arial" w:hAnsi="Arial" w:cs="Arial"/>
          <w:szCs w:val="20"/>
        </w:rPr>
        <w:t xml:space="preserve">La comunidad educativa y el público en general pueden acceder a </w:t>
      </w:r>
      <w:r>
        <w:rPr>
          <w:rFonts w:ascii="Arial" w:hAnsi="Arial" w:cs="Arial"/>
          <w:szCs w:val="20"/>
        </w:rPr>
        <w:t>la transmisión en vivo</w:t>
      </w:r>
      <w:r w:rsidRPr="0091202D">
        <w:rPr>
          <w:rFonts w:ascii="Arial" w:hAnsi="Arial" w:cs="Arial"/>
          <w:szCs w:val="20"/>
        </w:rPr>
        <w:t xml:space="preserve"> el evento a través de </w:t>
      </w:r>
      <w:r>
        <w:rPr>
          <w:rFonts w:ascii="Arial" w:hAnsi="Arial" w:cs="Arial"/>
          <w:szCs w:val="20"/>
        </w:rPr>
        <w:t>los canales institucionales en Facebook y YouTube “IZAI Zacatecas”</w:t>
      </w:r>
      <w:r w:rsidRPr="0091202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De igual manera, tanto el IZAI como el INAI se pusieron a disposición de las y los universitarios, con el fin de facilitarles el acceso a la información pública, la protección de datos personales y que puedan beneficiarse del ejercicio de sus derechos en su vida cotidiana</w:t>
      </w:r>
      <w:r w:rsidRPr="0091202D">
        <w:rPr>
          <w:rFonts w:ascii="Arial" w:hAnsi="Arial" w:cs="Arial"/>
          <w:szCs w:val="20"/>
        </w:rPr>
        <w:t>.</w:t>
      </w:r>
    </w:p>
    <w:sectPr w:rsidR="005445E7" w:rsidRPr="008B3935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F72E" w14:textId="77777777" w:rsidR="002535F1" w:rsidRDefault="002535F1" w:rsidP="001B3B80">
      <w:pPr>
        <w:spacing w:after="0" w:line="240" w:lineRule="auto"/>
      </w:pPr>
      <w:r>
        <w:separator/>
      </w:r>
    </w:p>
  </w:endnote>
  <w:endnote w:type="continuationSeparator" w:id="0">
    <w:p w14:paraId="6139BD6B" w14:textId="77777777" w:rsidR="002535F1" w:rsidRDefault="002535F1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E3BA" w14:textId="77777777" w:rsidR="002535F1" w:rsidRDefault="002535F1" w:rsidP="001B3B80">
      <w:pPr>
        <w:spacing w:after="0" w:line="240" w:lineRule="auto"/>
      </w:pPr>
      <w:r>
        <w:separator/>
      </w:r>
    </w:p>
  </w:footnote>
  <w:footnote w:type="continuationSeparator" w:id="0">
    <w:p w14:paraId="3EC28FDE" w14:textId="77777777" w:rsidR="002535F1" w:rsidRDefault="002535F1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8F4"/>
    <w:multiLevelType w:val="hybridMultilevel"/>
    <w:tmpl w:val="98EE85CA"/>
    <w:lvl w:ilvl="0" w:tplc="5C66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00"/>
    <w:multiLevelType w:val="hybridMultilevel"/>
    <w:tmpl w:val="42A66802"/>
    <w:lvl w:ilvl="0" w:tplc="51FE0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948">
    <w:abstractNumId w:val="1"/>
  </w:num>
  <w:num w:numId="2" w16cid:durableId="1951084690">
    <w:abstractNumId w:val="0"/>
  </w:num>
  <w:num w:numId="3" w16cid:durableId="16734855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4ED0"/>
    <w:rsid w:val="00025A33"/>
    <w:rsid w:val="00027964"/>
    <w:rsid w:val="000324CE"/>
    <w:rsid w:val="00034C9A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D4B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2B1C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1A0"/>
    <w:rsid w:val="00221F2F"/>
    <w:rsid w:val="00222B92"/>
    <w:rsid w:val="0022489C"/>
    <w:rsid w:val="00224B3A"/>
    <w:rsid w:val="002301F6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535F1"/>
    <w:rsid w:val="00261D3B"/>
    <w:rsid w:val="00261F83"/>
    <w:rsid w:val="00262986"/>
    <w:rsid w:val="00272551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91EB4"/>
    <w:rsid w:val="002A0907"/>
    <w:rsid w:val="002B4629"/>
    <w:rsid w:val="002B4885"/>
    <w:rsid w:val="002C0BF0"/>
    <w:rsid w:val="002C6858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29AD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87505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09D3"/>
    <w:rsid w:val="00492841"/>
    <w:rsid w:val="0049288C"/>
    <w:rsid w:val="00494820"/>
    <w:rsid w:val="00494AC7"/>
    <w:rsid w:val="004A04DE"/>
    <w:rsid w:val="004A1AAF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179C5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3E4E"/>
    <w:rsid w:val="005445E7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666FA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6E15"/>
    <w:rsid w:val="005C786C"/>
    <w:rsid w:val="005D0F52"/>
    <w:rsid w:val="005D2487"/>
    <w:rsid w:val="005D501E"/>
    <w:rsid w:val="005E093C"/>
    <w:rsid w:val="005E0AAF"/>
    <w:rsid w:val="005E28B5"/>
    <w:rsid w:val="005E43AD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127B"/>
    <w:rsid w:val="00652616"/>
    <w:rsid w:val="00652BB2"/>
    <w:rsid w:val="00652E94"/>
    <w:rsid w:val="0065427C"/>
    <w:rsid w:val="00654414"/>
    <w:rsid w:val="006577A7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3FE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12AF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55A87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9A"/>
    <w:rsid w:val="00790EB6"/>
    <w:rsid w:val="00792EAB"/>
    <w:rsid w:val="007935CB"/>
    <w:rsid w:val="007943B0"/>
    <w:rsid w:val="007952BD"/>
    <w:rsid w:val="007955F4"/>
    <w:rsid w:val="007A1F83"/>
    <w:rsid w:val="007A4F4B"/>
    <w:rsid w:val="007A5142"/>
    <w:rsid w:val="007A5860"/>
    <w:rsid w:val="007A75FA"/>
    <w:rsid w:val="007C04B5"/>
    <w:rsid w:val="007C0A82"/>
    <w:rsid w:val="007C12F3"/>
    <w:rsid w:val="007C522D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1244"/>
    <w:rsid w:val="008248B3"/>
    <w:rsid w:val="00827BD7"/>
    <w:rsid w:val="0083078C"/>
    <w:rsid w:val="00833DEA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2105"/>
    <w:rsid w:val="008B3935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E7CE0"/>
    <w:rsid w:val="008F1CCC"/>
    <w:rsid w:val="008F3C02"/>
    <w:rsid w:val="008F7A36"/>
    <w:rsid w:val="009020C9"/>
    <w:rsid w:val="0091202D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7713C"/>
    <w:rsid w:val="00987B90"/>
    <w:rsid w:val="00993972"/>
    <w:rsid w:val="009967EC"/>
    <w:rsid w:val="009A0B18"/>
    <w:rsid w:val="009A2C6B"/>
    <w:rsid w:val="009A2C80"/>
    <w:rsid w:val="009A2F64"/>
    <w:rsid w:val="009A5298"/>
    <w:rsid w:val="009A6098"/>
    <w:rsid w:val="009A60FB"/>
    <w:rsid w:val="009B0B0B"/>
    <w:rsid w:val="009B0E8B"/>
    <w:rsid w:val="009B1A01"/>
    <w:rsid w:val="009B5ECF"/>
    <w:rsid w:val="009B79AD"/>
    <w:rsid w:val="009C21B7"/>
    <w:rsid w:val="009C4B60"/>
    <w:rsid w:val="009D0238"/>
    <w:rsid w:val="009D3BC8"/>
    <w:rsid w:val="009D4231"/>
    <w:rsid w:val="009D6566"/>
    <w:rsid w:val="009E0081"/>
    <w:rsid w:val="009E562A"/>
    <w:rsid w:val="009F43EA"/>
    <w:rsid w:val="009F6B8A"/>
    <w:rsid w:val="00A05177"/>
    <w:rsid w:val="00A05D23"/>
    <w:rsid w:val="00A116E8"/>
    <w:rsid w:val="00A154B8"/>
    <w:rsid w:val="00A22183"/>
    <w:rsid w:val="00A35845"/>
    <w:rsid w:val="00A36B07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AC3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96FB0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2F94"/>
    <w:rsid w:val="00AD3283"/>
    <w:rsid w:val="00AD40A9"/>
    <w:rsid w:val="00AE594C"/>
    <w:rsid w:val="00AE5E0C"/>
    <w:rsid w:val="00AF24B2"/>
    <w:rsid w:val="00AF5BBC"/>
    <w:rsid w:val="00B02A4A"/>
    <w:rsid w:val="00B1628E"/>
    <w:rsid w:val="00B206C2"/>
    <w:rsid w:val="00B22F6C"/>
    <w:rsid w:val="00B23C7F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35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5A0B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620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D3A1E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66688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0BA0"/>
    <w:rsid w:val="00E62B6B"/>
    <w:rsid w:val="00E645CC"/>
    <w:rsid w:val="00E662A7"/>
    <w:rsid w:val="00E67B86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B61F7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2FF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B6665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59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38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5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117</cp:revision>
  <cp:lastPrinted>2023-06-29T20:54:00Z</cp:lastPrinted>
  <dcterms:created xsi:type="dcterms:W3CDTF">2023-01-11T19:44:00Z</dcterms:created>
  <dcterms:modified xsi:type="dcterms:W3CDTF">2023-11-17T18:21:00Z</dcterms:modified>
</cp:coreProperties>
</file>