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54579F76" w:rsidR="00AD2F94" w:rsidRDefault="008B3935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Exhorta IZAI a Ayuntamiento de Huanusco</w:t>
      </w:r>
    </w:p>
    <w:p w14:paraId="08B22404" w14:textId="18718EE2" w:rsidR="008B3935" w:rsidRPr="008B3935" w:rsidRDefault="008B3935" w:rsidP="008B3935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Cs/>
          <w:szCs w:val="20"/>
        </w:rPr>
      </w:pPr>
      <w:r w:rsidRPr="008B3935">
        <w:rPr>
          <w:rFonts w:ascii="Arial" w:hAnsi="Arial" w:cs="Arial"/>
          <w:bCs/>
          <w:i/>
          <w:iCs/>
          <w:szCs w:val="20"/>
        </w:rPr>
        <w:t>Instruye el Pleno la entrega de escrituras de edificios municipales en versión pública.</w:t>
      </w:r>
    </w:p>
    <w:p w14:paraId="49324A5F" w14:textId="71D85142" w:rsidR="008B3935" w:rsidRPr="008B3935" w:rsidRDefault="008B3935" w:rsidP="008B3935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>Exhortan comisionados al Ayuntamiento a resguardar datos personales en la entrega de información.</w:t>
      </w:r>
    </w:p>
    <w:p w14:paraId="2FDBD543" w14:textId="6411B4B1" w:rsidR="005666FA" w:rsidRDefault="00AD2F94" w:rsidP="008B3935">
      <w:pPr>
        <w:jc w:val="both"/>
        <w:rPr>
          <w:rFonts w:ascii="Arial" w:hAnsi="Arial" w:cs="Arial"/>
          <w:szCs w:val="20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8B3935">
        <w:rPr>
          <w:rFonts w:ascii="Arial" w:hAnsi="Arial" w:cs="Arial"/>
          <w:szCs w:val="20"/>
        </w:rPr>
        <w:t>11</w:t>
      </w:r>
      <w:r>
        <w:rPr>
          <w:rFonts w:ascii="Arial" w:hAnsi="Arial" w:cs="Arial"/>
          <w:szCs w:val="20"/>
        </w:rPr>
        <w:t xml:space="preserve"> de </w:t>
      </w:r>
      <w:proofErr w:type="gramStart"/>
      <w:r>
        <w:rPr>
          <w:rFonts w:ascii="Arial" w:hAnsi="Arial" w:cs="Arial"/>
          <w:szCs w:val="20"/>
        </w:rPr>
        <w:t>octubre</w:t>
      </w:r>
      <w:r w:rsidRPr="00AD2F94">
        <w:rPr>
          <w:rFonts w:ascii="Arial" w:hAnsi="Arial" w:cs="Arial"/>
          <w:szCs w:val="20"/>
        </w:rPr>
        <w:t>.-</w:t>
      </w:r>
      <w:proofErr w:type="gramEnd"/>
      <w:r w:rsidRPr="00AD2F94">
        <w:rPr>
          <w:rFonts w:ascii="Arial" w:hAnsi="Arial" w:cs="Arial"/>
          <w:szCs w:val="20"/>
        </w:rPr>
        <w:t xml:space="preserve"> </w:t>
      </w:r>
      <w:bookmarkEnd w:id="0"/>
      <w:r w:rsidR="008B3935">
        <w:rPr>
          <w:rFonts w:ascii="Arial" w:hAnsi="Arial" w:cs="Arial"/>
          <w:szCs w:val="20"/>
        </w:rPr>
        <w:t>Por instrucción del Pleno, el Ayuntamiento de Huanusco deberá entregar en versión pública las escrituras de 2</w:t>
      </w:r>
      <w:r w:rsidR="007A4F4B">
        <w:rPr>
          <w:rFonts w:ascii="Arial" w:hAnsi="Arial" w:cs="Arial"/>
          <w:szCs w:val="20"/>
        </w:rPr>
        <w:t>2</w:t>
      </w:r>
      <w:r w:rsidR="008B3935">
        <w:rPr>
          <w:rFonts w:ascii="Arial" w:hAnsi="Arial" w:cs="Arial"/>
          <w:szCs w:val="20"/>
        </w:rPr>
        <w:t xml:space="preserve"> propiedades municipales, solicitadas por un ciudadano que acudió al Instituto Zacatecano de Transparencia, Acceso a la Información y Protección de Datos Personales (IZAI) ante la negativa de información del municipio.</w:t>
      </w:r>
    </w:p>
    <w:p w14:paraId="6F1B1AFE" w14:textId="3F472885" w:rsidR="008B3935" w:rsidRDefault="008B39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 resolver 2</w:t>
      </w:r>
      <w:r w:rsidR="007A4F4B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recursos de revisión contra el municipio en este sentido, los comisionados Fabiola Torres Rodríguez, Nubia Barrios Escamilla y Samuel Montoya Álvarez detallaron que el solicitante se inconformó luego de que, en respuesta a sus peticiones de información, la sindicatura del Ayuntamiento le indicara acudir a consultarla al Registro Público de la Propiedad y del Comercio en el municipio de Jalpa.</w:t>
      </w:r>
    </w:p>
    <w:p w14:paraId="75CF0C99" w14:textId="6ABA1236" w:rsidR="008B3935" w:rsidRDefault="008B39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comisionada presidenta Fabiola Torres Rodríguez afirmó que el municipio tiene la obligación de contar con las escrituras que avalan aquellos inmuebles de su propiedad, por lo que </w:t>
      </w:r>
      <w:r w:rsidR="00BC0F35">
        <w:rPr>
          <w:rFonts w:ascii="Arial" w:hAnsi="Arial" w:cs="Arial"/>
          <w:szCs w:val="20"/>
        </w:rPr>
        <w:t xml:space="preserve">también </w:t>
      </w:r>
      <w:r>
        <w:rPr>
          <w:rFonts w:ascii="Arial" w:hAnsi="Arial" w:cs="Arial"/>
          <w:szCs w:val="20"/>
        </w:rPr>
        <w:t>cuenta con la atribución de entregarlas si se solicitan.</w:t>
      </w:r>
    </w:p>
    <w:p w14:paraId="195BA74F" w14:textId="1FBEA148" w:rsidR="008B3935" w:rsidRDefault="008B39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Aunado a la falta de respuesta, la comisionada Nubia Barrios Escamilla agregó que, durante el proceso de las inconformidades, el municipio envió algunas de las escrituras solicitadas, sin embargo</w:t>
      </w:r>
      <w:r w:rsidR="00BC0F3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al analizarlas el organismo garante encontró que estas contienen diversos datos personales que debieron ser protegidos y testados.</w:t>
      </w:r>
    </w:p>
    <w:p w14:paraId="5FD461D8" w14:textId="0E8DFF24" w:rsidR="008B3935" w:rsidRDefault="00BC0F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“Al entregar las escrituras de forma íntegra, estas contienen datos personales del vendedor y comprador de los inmuebles, como nombre, edad, nacionalidad, estado civil, firma, entre otros; esto contraviene la ley de protección de datos personales en posesión de los sujetos obligados” señaló.</w:t>
      </w:r>
    </w:p>
    <w:p w14:paraId="252FFACF" w14:textId="02DE3F0E" w:rsidR="00BC0F35" w:rsidRDefault="00BC0F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comisionado Samuel Montoya Álvarez coincidió, y agregó que, en el caso de la respuesta inicial, un sujeto obligado no puede poner a disposición de un solicitante información que no se encuentra en su jurisdicción, como en este caso el municipio de Huanusco pretendía poner a disposición la consulta de información en el Registro Público de la Propiedad que se encuentra en Jalpa.</w:t>
      </w:r>
    </w:p>
    <w:p w14:paraId="6A735269" w14:textId="341CD729" w:rsidR="00BC0F35" w:rsidRDefault="00BC0F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Por lo anterior, el Pleno le instruyó al municipio elaborar las versiones públicas de las escrituras y entregarlas en su totalidad, además de exhortarle para que en lo sucesivo proteja la información referente a datos personales. Además, se hizo del conocimiento del caso a la dirección de Acceso a la Información y Protección de Datos Personales del IZAI, a fin de que evalúe el caso y lleve a cabo las acciones necesarias para investigar la exposición de datos personales en el Ayuntamiento.</w:t>
      </w:r>
    </w:p>
    <w:p w14:paraId="5FA7A40A" w14:textId="44380602" w:rsidR="00BC0F35" w:rsidRPr="008B3935" w:rsidRDefault="00BC0F35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Los comisionados hicieron un llamado a las unidades de transparencia a fin de que, si requieren apoyo y asesoría para realizar versiones públicas, acudan al Instituto en donde se brinda continua capacitación en materia de protección de datos personales y en el manejo de la herramienta de elaboración de versiones públicas, Test Data.</w:t>
      </w:r>
    </w:p>
    <w:sectPr w:rsidR="00BC0F35" w:rsidRPr="008B3935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49EB" w14:textId="77777777" w:rsidR="00034C9A" w:rsidRDefault="00034C9A" w:rsidP="001B3B80">
      <w:pPr>
        <w:spacing w:after="0" w:line="240" w:lineRule="auto"/>
      </w:pPr>
      <w:r>
        <w:separator/>
      </w:r>
    </w:p>
  </w:endnote>
  <w:endnote w:type="continuationSeparator" w:id="0">
    <w:p w14:paraId="3587BE32" w14:textId="77777777" w:rsidR="00034C9A" w:rsidRDefault="00034C9A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25FD" w14:textId="77777777" w:rsidR="00034C9A" w:rsidRDefault="00034C9A" w:rsidP="001B3B80">
      <w:pPr>
        <w:spacing w:after="0" w:line="240" w:lineRule="auto"/>
      </w:pPr>
      <w:r>
        <w:separator/>
      </w:r>
    </w:p>
  </w:footnote>
  <w:footnote w:type="continuationSeparator" w:id="0">
    <w:p w14:paraId="30A7CE6B" w14:textId="77777777" w:rsidR="00034C9A" w:rsidRDefault="00034C9A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2616"/>
    <w:rsid w:val="00652BB2"/>
    <w:rsid w:val="00652E94"/>
    <w:rsid w:val="00654414"/>
    <w:rsid w:val="006577A7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B6"/>
    <w:rsid w:val="00792EAB"/>
    <w:rsid w:val="007935CB"/>
    <w:rsid w:val="007943B0"/>
    <w:rsid w:val="007952BD"/>
    <w:rsid w:val="007955F4"/>
    <w:rsid w:val="007A4F4B"/>
    <w:rsid w:val="007A5142"/>
    <w:rsid w:val="007A5860"/>
    <w:rsid w:val="007A75FA"/>
    <w:rsid w:val="007C04B5"/>
    <w:rsid w:val="007C0A82"/>
    <w:rsid w:val="007C12F3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2F94"/>
    <w:rsid w:val="00AD40A9"/>
    <w:rsid w:val="00AE594C"/>
    <w:rsid w:val="00AE5E0C"/>
    <w:rsid w:val="00AF24B2"/>
    <w:rsid w:val="00AF5BBC"/>
    <w:rsid w:val="00B02A4A"/>
    <w:rsid w:val="00B1628E"/>
    <w:rsid w:val="00B22F6C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35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103</cp:revision>
  <cp:lastPrinted>2023-06-29T20:54:00Z</cp:lastPrinted>
  <dcterms:created xsi:type="dcterms:W3CDTF">2023-01-11T19:44:00Z</dcterms:created>
  <dcterms:modified xsi:type="dcterms:W3CDTF">2023-10-11T19:56:00Z</dcterms:modified>
</cp:coreProperties>
</file>