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370B" w14:textId="400C8BAA" w:rsidR="00844366" w:rsidRPr="004C7FFB" w:rsidRDefault="00432B65" w:rsidP="00844366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432B65">
        <w:rPr>
          <w:rFonts w:ascii="Arial" w:hAnsi="Arial" w:cs="Arial"/>
          <w:b/>
          <w:color w:val="000000"/>
          <w:szCs w:val="24"/>
        </w:rPr>
        <w:t>Garantizarán acceso a la información y protegerán datos personales en Proceso Electoral 202</w:t>
      </w:r>
      <w:r w:rsidR="00335854">
        <w:rPr>
          <w:rFonts w:ascii="Arial" w:hAnsi="Arial" w:cs="Arial"/>
          <w:b/>
          <w:color w:val="000000"/>
          <w:szCs w:val="24"/>
        </w:rPr>
        <w:t>4</w:t>
      </w:r>
    </w:p>
    <w:p w14:paraId="551073DE" w14:textId="77777777" w:rsidR="00844366" w:rsidRPr="004C7FFB" w:rsidRDefault="00844366" w:rsidP="00844366">
      <w:pPr>
        <w:spacing w:after="0" w:line="240" w:lineRule="auto"/>
        <w:rPr>
          <w:rFonts w:ascii="Arial" w:hAnsi="Arial" w:cs="Arial"/>
          <w:b/>
          <w:szCs w:val="24"/>
        </w:rPr>
      </w:pPr>
    </w:p>
    <w:p w14:paraId="7339E170" w14:textId="79C114E2" w:rsidR="00844366" w:rsidRPr="004C7FFB" w:rsidRDefault="00335854" w:rsidP="00844366">
      <w:pPr>
        <w:pStyle w:val="Prrafodelista"/>
        <w:numPr>
          <w:ilvl w:val="0"/>
          <w:numId w:val="8"/>
        </w:numPr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color w:val="000000"/>
          <w:szCs w:val="24"/>
        </w:rPr>
        <w:t>F</w:t>
      </w:r>
      <w:r w:rsidR="00432B65" w:rsidRPr="00432B65">
        <w:rPr>
          <w:rFonts w:ascii="Arial" w:hAnsi="Arial" w:cs="Arial"/>
          <w:i/>
          <w:color w:val="000000"/>
          <w:szCs w:val="24"/>
        </w:rPr>
        <w:t>irma</w:t>
      </w:r>
      <w:r>
        <w:rPr>
          <w:rFonts w:ascii="Arial" w:hAnsi="Arial" w:cs="Arial"/>
          <w:i/>
          <w:color w:val="000000"/>
          <w:szCs w:val="24"/>
        </w:rPr>
        <w:t>n</w:t>
      </w:r>
      <w:r w:rsidR="00432B65" w:rsidRPr="00432B65"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i/>
          <w:color w:val="000000"/>
          <w:szCs w:val="24"/>
        </w:rPr>
        <w:t>c</w:t>
      </w:r>
      <w:r w:rsidR="00432B65" w:rsidRPr="00432B65">
        <w:rPr>
          <w:rFonts w:ascii="Arial" w:hAnsi="Arial" w:cs="Arial"/>
          <w:i/>
          <w:color w:val="000000"/>
          <w:szCs w:val="24"/>
        </w:rPr>
        <w:t>onvenio</w:t>
      </w:r>
      <w:r>
        <w:rPr>
          <w:rFonts w:ascii="Arial" w:hAnsi="Arial" w:cs="Arial"/>
          <w:i/>
          <w:color w:val="000000"/>
          <w:szCs w:val="24"/>
        </w:rPr>
        <w:t xml:space="preserve"> de colaboración IZAI,</w:t>
      </w:r>
      <w:r w:rsidR="00432B65" w:rsidRPr="00432B65">
        <w:rPr>
          <w:rFonts w:ascii="Arial" w:hAnsi="Arial" w:cs="Arial"/>
          <w:i/>
          <w:color w:val="000000"/>
          <w:szCs w:val="24"/>
        </w:rPr>
        <w:t xml:space="preserve"> IEEZ y partidos políticos para transparentar información pública y resguardar información privada </w:t>
      </w:r>
      <w:r>
        <w:rPr>
          <w:rFonts w:ascii="Arial" w:hAnsi="Arial" w:cs="Arial"/>
          <w:i/>
          <w:color w:val="000000"/>
          <w:szCs w:val="24"/>
        </w:rPr>
        <w:t>durante el proceso electoral 2023-2024</w:t>
      </w:r>
      <w:r w:rsidR="00432B65" w:rsidRPr="00432B65">
        <w:rPr>
          <w:rFonts w:ascii="Arial" w:hAnsi="Arial" w:cs="Arial"/>
          <w:i/>
          <w:color w:val="000000"/>
          <w:szCs w:val="24"/>
        </w:rPr>
        <w:t>.</w:t>
      </w:r>
    </w:p>
    <w:p w14:paraId="4161F1FE" w14:textId="15625A19" w:rsidR="00432B65" w:rsidRPr="00432B65" w:rsidRDefault="00844366" w:rsidP="00432B65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E9519F">
        <w:rPr>
          <w:rFonts w:ascii="Arial" w:hAnsi="Arial" w:cs="Arial"/>
          <w:color w:val="000000"/>
          <w:sz w:val="22"/>
        </w:rPr>
        <w:t xml:space="preserve">Zacatecas, </w:t>
      </w:r>
      <w:r w:rsidR="00335854">
        <w:rPr>
          <w:rFonts w:ascii="Arial" w:hAnsi="Arial" w:cs="Arial"/>
          <w:color w:val="000000"/>
          <w:sz w:val="22"/>
        </w:rPr>
        <w:t>22</w:t>
      </w:r>
      <w:r w:rsidR="00432B65">
        <w:rPr>
          <w:rFonts w:ascii="Arial" w:hAnsi="Arial" w:cs="Arial"/>
          <w:color w:val="000000"/>
          <w:sz w:val="22"/>
        </w:rPr>
        <w:t xml:space="preserve"> de febrero</w:t>
      </w:r>
      <w:r w:rsidRPr="00E9519F">
        <w:rPr>
          <w:rFonts w:ascii="Arial" w:hAnsi="Arial" w:cs="Arial"/>
          <w:color w:val="000000"/>
          <w:sz w:val="22"/>
        </w:rPr>
        <w:t>.</w:t>
      </w:r>
      <w:r w:rsidR="00335854">
        <w:rPr>
          <w:rFonts w:ascii="Arial" w:hAnsi="Arial" w:cs="Arial"/>
          <w:color w:val="000000"/>
          <w:sz w:val="22"/>
        </w:rPr>
        <w:t xml:space="preserve"> </w:t>
      </w:r>
      <w:r w:rsidRPr="00E9519F"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</w:rPr>
        <w:t xml:space="preserve"> </w:t>
      </w:r>
      <w:r w:rsidR="00432B65" w:rsidRPr="00432B65">
        <w:rPr>
          <w:rFonts w:ascii="Arial" w:hAnsi="Arial" w:cs="Arial"/>
          <w:color w:val="000000"/>
          <w:sz w:val="22"/>
        </w:rPr>
        <w:t xml:space="preserve">Con el </w:t>
      </w:r>
      <w:r w:rsidR="00335854">
        <w:rPr>
          <w:rFonts w:ascii="Arial" w:hAnsi="Arial" w:cs="Arial"/>
          <w:color w:val="000000"/>
          <w:sz w:val="22"/>
        </w:rPr>
        <w:t>objetivo</w:t>
      </w:r>
      <w:r w:rsidR="00432B65" w:rsidRPr="00432B65">
        <w:rPr>
          <w:rFonts w:ascii="Arial" w:hAnsi="Arial" w:cs="Arial"/>
          <w:color w:val="000000"/>
          <w:sz w:val="22"/>
        </w:rPr>
        <w:t xml:space="preserve"> de garantizar que se hagan valer los derechos de acceso a la información y de protección de datos personales durante el </w:t>
      </w:r>
      <w:r w:rsidR="00335854">
        <w:rPr>
          <w:rFonts w:ascii="Arial" w:hAnsi="Arial" w:cs="Arial"/>
          <w:color w:val="000000"/>
          <w:sz w:val="22"/>
        </w:rPr>
        <w:t>proceso electoral 2023-2024</w:t>
      </w:r>
      <w:r w:rsidR="00432B65" w:rsidRPr="00432B65">
        <w:rPr>
          <w:rFonts w:ascii="Arial" w:hAnsi="Arial" w:cs="Arial"/>
          <w:color w:val="000000"/>
          <w:sz w:val="22"/>
        </w:rPr>
        <w:t xml:space="preserve">, se llevó a cabo la firma de un convenio por el Instituto Zacatecano de Transparencia, Acceso a la Información y Protección de Datos Personales (IZAI) con el Instituto Electoral del Estado de Zacatecas (IEEZ), así como </w:t>
      </w:r>
      <w:r w:rsidR="00335854">
        <w:rPr>
          <w:rFonts w:ascii="Arial" w:hAnsi="Arial" w:cs="Arial"/>
          <w:color w:val="000000"/>
          <w:sz w:val="22"/>
        </w:rPr>
        <w:t>s</w:t>
      </w:r>
      <w:r w:rsidR="00324768">
        <w:rPr>
          <w:rFonts w:ascii="Arial" w:hAnsi="Arial" w:cs="Arial"/>
          <w:color w:val="000000"/>
          <w:sz w:val="22"/>
        </w:rPr>
        <w:t>eis</w:t>
      </w:r>
      <w:r w:rsidR="00432B65" w:rsidRPr="00432B65">
        <w:rPr>
          <w:rFonts w:ascii="Arial" w:hAnsi="Arial" w:cs="Arial"/>
          <w:color w:val="000000"/>
          <w:sz w:val="22"/>
        </w:rPr>
        <w:t xml:space="preserve"> partidos políticos nacionales </w:t>
      </w:r>
      <w:r w:rsidR="00335854">
        <w:rPr>
          <w:rFonts w:ascii="Arial" w:hAnsi="Arial" w:cs="Arial"/>
          <w:color w:val="000000"/>
          <w:sz w:val="22"/>
        </w:rPr>
        <w:t xml:space="preserve">con representación en nuestro estado </w:t>
      </w:r>
      <w:r w:rsidR="00432B65" w:rsidRPr="00432B65">
        <w:rPr>
          <w:rFonts w:ascii="Arial" w:hAnsi="Arial" w:cs="Arial"/>
          <w:color w:val="000000"/>
          <w:sz w:val="22"/>
        </w:rPr>
        <w:t xml:space="preserve">y </w:t>
      </w:r>
      <w:r w:rsidR="00335854">
        <w:rPr>
          <w:rFonts w:ascii="Arial" w:hAnsi="Arial" w:cs="Arial"/>
          <w:color w:val="000000"/>
          <w:sz w:val="22"/>
        </w:rPr>
        <w:t>cinco locales.</w:t>
      </w:r>
    </w:p>
    <w:p w14:paraId="44ADD287" w14:textId="2FD74FF1" w:rsidR="00427F7E" w:rsidRDefault="00432B65" w:rsidP="00335854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t>En el acto, transmitido a través de las redes sociales del I</w:t>
      </w:r>
      <w:r w:rsidR="00335854">
        <w:rPr>
          <w:rFonts w:ascii="Arial" w:hAnsi="Arial" w:cs="Arial"/>
          <w:color w:val="000000"/>
          <w:sz w:val="22"/>
        </w:rPr>
        <w:t>ZAI</w:t>
      </w:r>
      <w:r w:rsidR="00427F7E">
        <w:rPr>
          <w:rFonts w:ascii="Arial" w:hAnsi="Arial" w:cs="Arial"/>
          <w:color w:val="000000"/>
          <w:sz w:val="22"/>
        </w:rPr>
        <w:t xml:space="preserve"> y del IEEZ</w:t>
      </w:r>
      <w:r w:rsidRPr="00432B65">
        <w:rPr>
          <w:rFonts w:ascii="Arial" w:hAnsi="Arial" w:cs="Arial"/>
          <w:color w:val="000000"/>
          <w:sz w:val="22"/>
        </w:rPr>
        <w:t>, participó</w:t>
      </w:r>
      <w:r w:rsidR="00427F7E">
        <w:rPr>
          <w:rFonts w:ascii="Arial" w:hAnsi="Arial" w:cs="Arial"/>
          <w:color w:val="000000"/>
          <w:sz w:val="22"/>
        </w:rPr>
        <w:t xml:space="preserve"> Sandra Valdez Rodríguez, consejera y presidenta del Comité de Transparencia </w:t>
      </w:r>
      <w:r w:rsidR="00427F7E">
        <w:rPr>
          <w:rFonts w:ascii="Arial" w:hAnsi="Arial" w:cs="Arial"/>
          <w:color w:val="000000"/>
          <w:sz w:val="22"/>
        </w:rPr>
        <w:t>del IEEZ</w:t>
      </w:r>
      <w:r w:rsidR="00427F7E">
        <w:rPr>
          <w:rFonts w:ascii="Arial" w:hAnsi="Arial" w:cs="Arial"/>
          <w:color w:val="000000"/>
          <w:sz w:val="22"/>
        </w:rPr>
        <w:t>, quien resaltó que l</w:t>
      </w:r>
      <w:r w:rsidR="00427F7E" w:rsidRPr="00427F7E">
        <w:rPr>
          <w:rFonts w:ascii="Arial" w:hAnsi="Arial" w:cs="Arial"/>
          <w:color w:val="000000"/>
          <w:sz w:val="22"/>
        </w:rPr>
        <w:t>a transparencia hace visible la actuación de las y los gobernantes sometiéndose al escrutinio de las y los gobernados, por lo que es un elemento clave para que las instituciones puedan mejorar su desempeño ante la sociedad</w:t>
      </w:r>
      <w:r w:rsidR="00427F7E">
        <w:rPr>
          <w:rFonts w:ascii="Arial" w:hAnsi="Arial" w:cs="Arial"/>
          <w:color w:val="000000"/>
          <w:sz w:val="22"/>
        </w:rPr>
        <w:t>.</w:t>
      </w:r>
    </w:p>
    <w:p w14:paraId="558C4763" w14:textId="2C7E84FA" w:rsidR="00432B65" w:rsidRPr="00432B65" w:rsidRDefault="00432B65" w:rsidP="00335854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t xml:space="preserve"> </w:t>
      </w:r>
      <w:r w:rsidR="00427F7E">
        <w:rPr>
          <w:rFonts w:ascii="Arial" w:hAnsi="Arial" w:cs="Arial"/>
          <w:color w:val="000000"/>
          <w:sz w:val="22"/>
        </w:rPr>
        <w:t>L</w:t>
      </w:r>
      <w:r w:rsidR="00335854">
        <w:rPr>
          <w:rFonts w:ascii="Arial" w:hAnsi="Arial" w:cs="Arial"/>
          <w:color w:val="000000"/>
          <w:sz w:val="22"/>
        </w:rPr>
        <w:t>a comisionada presiden</w:t>
      </w:r>
      <w:r w:rsidR="00427F7E">
        <w:rPr>
          <w:rFonts w:ascii="Arial" w:hAnsi="Arial" w:cs="Arial"/>
          <w:color w:val="000000"/>
          <w:sz w:val="22"/>
        </w:rPr>
        <w:t>t</w:t>
      </w:r>
      <w:r w:rsidR="00335854">
        <w:rPr>
          <w:rFonts w:ascii="Arial" w:hAnsi="Arial" w:cs="Arial"/>
          <w:color w:val="000000"/>
          <w:sz w:val="22"/>
        </w:rPr>
        <w:t>a</w:t>
      </w:r>
      <w:r w:rsidRPr="00432B65">
        <w:rPr>
          <w:rFonts w:ascii="Arial" w:hAnsi="Arial" w:cs="Arial"/>
          <w:color w:val="000000"/>
          <w:sz w:val="22"/>
        </w:rPr>
        <w:t xml:space="preserve"> del IZAI</w:t>
      </w:r>
      <w:r w:rsidR="00335854">
        <w:rPr>
          <w:rFonts w:ascii="Arial" w:hAnsi="Arial" w:cs="Arial"/>
          <w:color w:val="000000"/>
          <w:sz w:val="22"/>
        </w:rPr>
        <w:t>,</w:t>
      </w:r>
      <w:r w:rsidRPr="00432B65">
        <w:rPr>
          <w:rFonts w:ascii="Arial" w:hAnsi="Arial" w:cs="Arial"/>
          <w:color w:val="000000"/>
          <w:sz w:val="22"/>
        </w:rPr>
        <w:t xml:space="preserve"> </w:t>
      </w:r>
      <w:r w:rsidR="00335854">
        <w:rPr>
          <w:rFonts w:ascii="Arial" w:hAnsi="Arial" w:cs="Arial"/>
          <w:color w:val="000000"/>
          <w:sz w:val="22"/>
        </w:rPr>
        <w:t>Fabiola Torres Rodríguez,</w:t>
      </w:r>
      <w:r w:rsidR="00427F7E">
        <w:rPr>
          <w:rFonts w:ascii="Arial" w:hAnsi="Arial" w:cs="Arial"/>
          <w:color w:val="000000"/>
          <w:sz w:val="22"/>
        </w:rPr>
        <w:t xml:space="preserve"> </w:t>
      </w:r>
      <w:r w:rsidRPr="00432B65">
        <w:rPr>
          <w:rFonts w:ascii="Arial" w:hAnsi="Arial" w:cs="Arial"/>
          <w:color w:val="000000"/>
          <w:sz w:val="22"/>
        </w:rPr>
        <w:t xml:space="preserve">resaltó </w:t>
      </w:r>
      <w:r w:rsidR="00427F7E">
        <w:rPr>
          <w:rFonts w:ascii="Arial" w:hAnsi="Arial" w:cs="Arial"/>
          <w:color w:val="000000"/>
          <w:sz w:val="22"/>
        </w:rPr>
        <w:t>la voluntad del Instituto Electoral desde que se les presentó la propuesta para la firma del convenio.</w:t>
      </w:r>
      <w:r w:rsidRPr="00432B65">
        <w:rPr>
          <w:rFonts w:ascii="Arial" w:hAnsi="Arial" w:cs="Arial"/>
          <w:color w:val="000000"/>
          <w:sz w:val="22"/>
        </w:rPr>
        <w:t xml:space="preserve"> “</w:t>
      </w:r>
      <w:r w:rsidR="00427F7E" w:rsidRPr="00427F7E">
        <w:rPr>
          <w:rFonts w:ascii="Arial" w:hAnsi="Arial" w:cs="Arial"/>
          <w:color w:val="000000"/>
          <w:sz w:val="22"/>
        </w:rPr>
        <w:t xml:space="preserve">Revisaremos </w:t>
      </w:r>
      <w:r w:rsidR="00427F7E">
        <w:rPr>
          <w:rFonts w:ascii="Arial" w:hAnsi="Arial" w:cs="Arial"/>
          <w:color w:val="000000"/>
          <w:sz w:val="22"/>
        </w:rPr>
        <w:t>las obligaciones de transparencia de</w:t>
      </w:r>
      <w:r w:rsidR="00427F7E" w:rsidRPr="00427F7E">
        <w:rPr>
          <w:rFonts w:ascii="Arial" w:hAnsi="Arial" w:cs="Arial"/>
          <w:color w:val="000000"/>
          <w:sz w:val="22"/>
        </w:rPr>
        <w:t xml:space="preserve"> los partidos políticos</w:t>
      </w:r>
      <w:r w:rsidR="00427F7E">
        <w:rPr>
          <w:rFonts w:ascii="Arial" w:hAnsi="Arial" w:cs="Arial"/>
          <w:color w:val="000000"/>
          <w:sz w:val="22"/>
        </w:rPr>
        <w:t xml:space="preserve"> correspondientes a</w:t>
      </w:r>
      <w:r w:rsidR="00427F7E" w:rsidRPr="00427F7E">
        <w:rPr>
          <w:rFonts w:ascii="Arial" w:hAnsi="Arial" w:cs="Arial"/>
          <w:color w:val="000000"/>
          <w:sz w:val="22"/>
        </w:rPr>
        <w:t>l último trimestre del añ</w:t>
      </w:r>
      <w:r w:rsidR="00427F7E">
        <w:rPr>
          <w:rFonts w:ascii="Arial" w:hAnsi="Arial" w:cs="Arial"/>
          <w:color w:val="000000"/>
          <w:sz w:val="22"/>
        </w:rPr>
        <w:t>o y haremos del conocimiento de la sociedad los resultados, esperamos poder decirle a la ciudadanía que los partidos y candidatos cumplen con la ley de transparencia</w:t>
      </w:r>
      <w:r w:rsidRPr="00432B65">
        <w:rPr>
          <w:rFonts w:ascii="Arial" w:hAnsi="Arial" w:cs="Arial"/>
          <w:color w:val="000000"/>
          <w:sz w:val="22"/>
        </w:rPr>
        <w:t>” afirmó.</w:t>
      </w:r>
    </w:p>
    <w:p w14:paraId="478342D3" w14:textId="228DB8A8" w:rsidR="00432B65" w:rsidRPr="00432B65" w:rsidRDefault="00432B65" w:rsidP="00432B65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t xml:space="preserve">El </w:t>
      </w:r>
      <w:r w:rsidR="00335854">
        <w:rPr>
          <w:rFonts w:ascii="Arial" w:hAnsi="Arial" w:cs="Arial"/>
          <w:color w:val="000000"/>
          <w:sz w:val="22"/>
        </w:rPr>
        <w:t>c</w:t>
      </w:r>
      <w:r w:rsidRPr="00432B65">
        <w:rPr>
          <w:rFonts w:ascii="Arial" w:hAnsi="Arial" w:cs="Arial"/>
          <w:color w:val="000000"/>
          <w:sz w:val="22"/>
        </w:rPr>
        <w:t xml:space="preserve">onsejero </w:t>
      </w:r>
      <w:r w:rsidR="00335854">
        <w:rPr>
          <w:rFonts w:ascii="Arial" w:hAnsi="Arial" w:cs="Arial"/>
          <w:color w:val="000000"/>
          <w:sz w:val="22"/>
        </w:rPr>
        <w:t>p</w:t>
      </w:r>
      <w:r w:rsidRPr="00432B65">
        <w:rPr>
          <w:rFonts w:ascii="Arial" w:hAnsi="Arial" w:cs="Arial"/>
          <w:color w:val="000000"/>
          <w:sz w:val="22"/>
        </w:rPr>
        <w:t xml:space="preserve">residente del IEEZ, </w:t>
      </w:r>
      <w:r w:rsidR="00335854">
        <w:rPr>
          <w:rFonts w:ascii="Arial" w:hAnsi="Arial" w:cs="Arial"/>
          <w:color w:val="000000"/>
          <w:sz w:val="22"/>
        </w:rPr>
        <w:t>Juan Manuel Frausto Ruedas</w:t>
      </w:r>
      <w:r w:rsidRPr="00432B65">
        <w:rPr>
          <w:rFonts w:ascii="Arial" w:hAnsi="Arial" w:cs="Arial"/>
          <w:color w:val="000000"/>
          <w:sz w:val="22"/>
        </w:rPr>
        <w:t xml:space="preserve">, destacó </w:t>
      </w:r>
      <w:r w:rsidR="00335854">
        <w:rPr>
          <w:rFonts w:ascii="Arial" w:hAnsi="Arial" w:cs="Arial"/>
          <w:color w:val="000000"/>
          <w:sz w:val="22"/>
        </w:rPr>
        <w:t>que</w:t>
      </w:r>
      <w:r w:rsidR="00427F7E">
        <w:rPr>
          <w:rFonts w:ascii="Arial" w:hAnsi="Arial" w:cs="Arial"/>
          <w:color w:val="000000"/>
          <w:sz w:val="22"/>
        </w:rPr>
        <w:t xml:space="preserve"> el convenio es una oportunidad para reforzar la confianza de la ciudadanía en las autoridades electorales y en los partidos políticos que muestren cumplimiento. </w:t>
      </w:r>
      <w:r w:rsidRPr="00432B65">
        <w:rPr>
          <w:rFonts w:ascii="Arial" w:hAnsi="Arial" w:cs="Arial"/>
          <w:color w:val="000000"/>
          <w:sz w:val="22"/>
        </w:rPr>
        <w:t>"</w:t>
      </w:r>
      <w:r w:rsidR="00427F7E" w:rsidRPr="00427F7E">
        <w:t xml:space="preserve"> </w:t>
      </w:r>
      <w:r w:rsidR="00427F7E" w:rsidRPr="00427F7E">
        <w:rPr>
          <w:rFonts w:ascii="Arial" w:hAnsi="Arial" w:cs="Arial"/>
          <w:color w:val="000000"/>
          <w:sz w:val="22"/>
        </w:rPr>
        <w:t>El IZAI, el IEEZ y los partidos tenemos un compromiso con la sociedad y sabemos que esta</w:t>
      </w:r>
      <w:r w:rsidR="00324768">
        <w:rPr>
          <w:rFonts w:ascii="Arial" w:hAnsi="Arial" w:cs="Arial"/>
          <w:color w:val="000000"/>
          <w:sz w:val="22"/>
        </w:rPr>
        <w:t>,</w:t>
      </w:r>
      <w:r w:rsidR="00427F7E" w:rsidRPr="00427F7E">
        <w:rPr>
          <w:rFonts w:ascii="Arial" w:hAnsi="Arial" w:cs="Arial"/>
          <w:color w:val="000000"/>
          <w:sz w:val="22"/>
        </w:rPr>
        <w:t xml:space="preserve"> además de ser la elección más grande</w:t>
      </w:r>
      <w:r w:rsidR="00324768">
        <w:rPr>
          <w:rFonts w:ascii="Arial" w:hAnsi="Arial" w:cs="Arial"/>
          <w:color w:val="000000"/>
          <w:sz w:val="22"/>
        </w:rPr>
        <w:t xml:space="preserve"> de la historia,</w:t>
      </w:r>
      <w:r w:rsidR="00427F7E" w:rsidRPr="00427F7E">
        <w:rPr>
          <w:rFonts w:ascii="Arial" w:hAnsi="Arial" w:cs="Arial"/>
          <w:color w:val="000000"/>
          <w:sz w:val="22"/>
        </w:rPr>
        <w:t xml:space="preserve"> debe ser la más transparente</w:t>
      </w:r>
      <w:r w:rsidRPr="00432B65">
        <w:rPr>
          <w:rFonts w:ascii="Arial" w:hAnsi="Arial" w:cs="Arial"/>
          <w:color w:val="000000"/>
          <w:sz w:val="22"/>
        </w:rPr>
        <w:t>" indicó.</w:t>
      </w:r>
    </w:p>
    <w:p w14:paraId="576DC56A" w14:textId="484C2C2B" w:rsidR="00324768" w:rsidRDefault="00432B65" w:rsidP="00432B65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t>El IZAI, a través de la firma de</w:t>
      </w:r>
      <w:r w:rsidR="00C56A33">
        <w:rPr>
          <w:rFonts w:ascii="Arial" w:hAnsi="Arial" w:cs="Arial"/>
          <w:color w:val="000000"/>
          <w:sz w:val="22"/>
        </w:rPr>
        <w:t xml:space="preserve"> </w:t>
      </w:r>
      <w:r w:rsidRPr="00432B65">
        <w:rPr>
          <w:rFonts w:ascii="Arial" w:hAnsi="Arial" w:cs="Arial"/>
          <w:color w:val="000000"/>
          <w:sz w:val="22"/>
        </w:rPr>
        <w:t>Torres Rodríguez</w:t>
      </w:r>
      <w:r w:rsidR="00C56A33">
        <w:rPr>
          <w:rFonts w:ascii="Arial" w:hAnsi="Arial" w:cs="Arial"/>
          <w:color w:val="000000"/>
          <w:sz w:val="22"/>
        </w:rPr>
        <w:t xml:space="preserve"> y los comisionados Nubia Barrios Escamilla y Samuel Montoya Álvarez como testigos de honor</w:t>
      </w:r>
      <w:r w:rsidRPr="00432B65">
        <w:rPr>
          <w:rFonts w:ascii="Arial" w:hAnsi="Arial" w:cs="Arial"/>
          <w:color w:val="000000"/>
          <w:sz w:val="22"/>
        </w:rPr>
        <w:t xml:space="preserve">, asumió los compromisos de realizar una </w:t>
      </w:r>
      <w:r w:rsidRPr="00324768">
        <w:rPr>
          <w:rFonts w:ascii="Arial" w:hAnsi="Arial" w:cs="Arial"/>
          <w:color w:val="000000"/>
          <w:sz w:val="22"/>
        </w:rPr>
        <w:t>verificación a la información pública del IEEZ y los partidos políticos, según los procedimientos que marca la Ley de Transparencia local</w:t>
      </w:r>
      <w:r w:rsidRPr="00432B65">
        <w:rPr>
          <w:rFonts w:ascii="Arial" w:hAnsi="Arial" w:cs="Arial"/>
          <w:color w:val="000000"/>
          <w:sz w:val="22"/>
        </w:rPr>
        <w:t xml:space="preserve">. </w:t>
      </w:r>
      <w:r w:rsidR="00324768">
        <w:rPr>
          <w:rFonts w:ascii="Arial" w:hAnsi="Arial" w:cs="Arial"/>
          <w:color w:val="000000"/>
          <w:sz w:val="22"/>
        </w:rPr>
        <w:t>Los resultados de ésta se harán públicos entre la segunda y tercera semana del mes de marzo, y se otorgará un plazo para subsanar las observaciones que detecte el organismo de transparencia.</w:t>
      </w:r>
    </w:p>
    <w:p w14:paraId="5DFA5EC4" w14:textId="616E144E" w:rsidR="00432B65" w:rsidRPr="00432B65" w:rsidRDefault="00432B65" w:rsidP="00432B65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t xml:space="preserve">Así mismo, </w:t>
      </w:r>
      <w:r w:rsidR="00324768">
        <w:rPr>
          <w:rFonts w:ascii="Arial" w:hAnsi="Arial" w:cs="Arial"/>
          <w:color w:val="000000"/>
          <w:sz w:val="22"/>
        </w:rPr>
        <w:t xml:space="preserve">se brindará </w:t>
      </w:r>
      <w:r w:rsidRPr="00432B65">
        <w:rPr>
          <w:rFonts w:ascii="Arial" w:hAnsi="Arial" w:cs="Arial"/>
          <w:color w:val="000000"/>
          <w:sz w:val="22"/>
        </w:rPr>
        <w:t>capacita</w:t>
      </w:r>
      <w:r w:rsidR="00324768">
        <w:rPr>
          <w:rFonts w:ascii="Arial" w:hAnsi="Arial" w:cs="Arial"/>
          <w:color w:val="000000"/>
          <w:sz w:val="22"/>
        </w:rPr>
        <w:t>ción a tres partidos políticos locales de reciente creación, y</w:t>
      </w:r>
      <w:r w:rsidRPr="00432B65">
        <w:rPr>
          <w:rFonts w:ascii="Arial" w:hAnsi="Arial" w:cs="Arial"/>
          <w:color w:val="000000"/>
          <w:sz w:val="22"/>
        </w:rPr>
        <w:t xml:space="preserve"> a los servidores públicos que así lo soliciten en materia de acceso a la información y protección de datos personales.</w:t>
      </w:r>
    </w:p>
    <w:p w14:paraId="00733F12" w14:textId="4C98E33D" w:rsidR="00432B65" w:rsidRPr="00432B65" w:rsidRDefault="00324768" w:rsidP="00432B65">
      <w:pPr>
        <w:pStyle w:val="NormalWeb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El IZAI t</w:t>
      </w:r>
      <w:r w:rsidR="00432B65" w:rsidRPr="00432B65">
        <w:rPr>
          <w:rFonts w:ascii="Arial" w:hAnsi="Arial" w:cs="Arial"/>
          <w:color w:val="000000"/>
          <w:sz w:val="22"/>
        </w:rPr>
        <w:t xml:space="preserve">ambién se comprometió a </w:t>
      </w:r>
      <w:r w:rsidR="00432B65" w:rsidRPr="00324768">
        <w:rPr>
          <w:rFonts w:ascii="Arial" w:hAnsi="Arial" w:cs="Arial"/>
          <w:color w:val="000000"/>
          <w:sz w:val="22"/>
        </w:rPr>
        <w:t>proveer la información necesaria para que las personas puedan ejercer sus derechos de acceso, rectificación, cancelación y oposición de sus datos personales, y a promover en conjunto con el IEEZ la información necesaria a fin de que la ciudadanía conozca los procedimientos para inconformarse ante cualquier uso inadecuado de su información.</w:t>
      </w:r>
    </w:p>
    <w:p w14:paraId="27B807ED" w14:textId="1F5D715B" w:rsidR="00432B65" w:rsidRPr="00432B65" w:rsidRDefault="00432B65" w:rsidP="00432B65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lastRenderedPageBreak/>
        <w:t>Al evento asisti</w:t>
      </w:r>
      <w:r w:rsidR="00324768">
        <w:rPr>
          <w:rFonts w:ascii="Arial" w:hAnsi="Arial" w:cs="Arial"/>
          <w:color w:val="000000"/>
          <w:sz w:val="22"/>
        </w:rPr>
        <w:t xml:space="preserve">eron también los consejeros del IEEZ </w:t>
      </w:r>
      <w:r w:rsidR="00324768" w:rsidRPr="00324768">
        <w:rPr>
          <w:rFonts w:ascii="Arial" w:hAnsi="Arial" w:cs="Arial"/>
          <w:color w:val="000000"/>
          <w:sz w:val="22"/>
        </w:rPr>
        <w:t xml:space="preserve">Carlos Casas Roque, Brenda Mora Aguilera, Arturo Sosa Carlos, Israel Guerrero de la Rosa y </w:t>
      </w:r>
      <w:proofErr w:type="spellStart"/>
      <w:r w:rsidR="00324768" w:rsidRPr="00324768">
        <w:rPr>
          <w:rFonts w:ascii="Arial" w:hAnsi="Arial" w:cs="Arial"/>
          <w:color w:val="000000"/>
          <w:sz w:val="22"/>
        </w:rPr>
        <w:t>Yazmín</w:t>
      </w:r>
      <w:proofErr w:type="spellEnd"/>
      <w:r w:rsidR="00324768" w:rsidRPr="00324768">
        <w:rPr>
          <w:rFonts w:ascii="Arial" w:hAnsi="Arial" w:cs="Arial"/>
          <w:color w:val="000000"/>
          <w:sz w:val="22"/>
        </w:rPr>
        <w:t xml:space="preserve"> Reveles Pasillas</w:t>
      </w:r>
      <w:r w:rsidRPr="00432B65">
        <w:rPr>
          <w:rFonts w:ascii="Arial" w:hAnsi="Arial" w:cs="Arial"/>
          <w:color w:val="000000"/>
          <w:sz w:val="22"/>
        </w:rPr>
        <w:t xml:space="preserve">. En esta manera, el IEEZ se comprometió </w:t>
      </w:r>
      <w:r w:rsidRPr="00324768">
        <w:rPr>
          <w:rFonts w:ascii="Arial" w:hAnsi="Arial" w:cs="Arial"/>
          <w:color w:val="000000"/>
          <w:sz w:val="22"/>
        </w:rPr>
        <w:t>a mantener actualizada la carga de información pública que establece la Ley, privilegiar el principio de máxima publicidad en todas las actuaciones del Proceso Electoral 202</w:t>
      </w:r>
      <w:r w:rsidR="00324768">
        <w:rPr>
          <w:rFonts w:ascii="Arial" w:hAnsi="Arial" w:cs="Arial"/>
          <w:color w:val="000000"/>
          <w:sz w:val="22"/>
        </w:rPr>
        <w:t>3-</w:t>
      </w:r>
      <w:r w:rsidRPr="00324768">
        <w:rPr>
          <w:rFonts w:ascii="Arial" w:hAnsi="Arial" w:cs="Arial"/>
          <w:color w:val="000000"/>
          <w:sz w:val="22"/>
        </w:rPr>
        <w:t>202</w:t>
      </w:r>
      <w:r w:rsidR="00324768">
        <w:rPr>
          <w:rFonts w:ascii="Arial" w:hAnsi="Arial" w:cs="Arial"/>
          <w:color w:val="000000"/>
          <w:sz w:val="22"/>
        </w:rPr>
        <w:t>4</w:t>
      </w:r>
      <w:r w:rsidRPr="00324768">
        <w:rPr>
          <w:rFonts w:ascii="Arial" w:hAnsi="Arial" w:cs="Arial"/>
          <w:color w:val="000000"/>
          <w:sz w:val="22"/>
        </w:rPr>
        <w:t xml:space="preserve"> del Estado y adoptar las medidas necesarias para que los datos personales de la ciudadanía sean utilizados exclusivamente con los fines que se recabaron.</w:t>
      </w:r>
    </w:p>
    <w:p w14:paraId="372B19B8" w14:textId="305E4DBC" w:rsidR="00432B65" w:rsidRPr="00432B65" w:rsidRDefault="00432B65" w:rsidP="00324768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t xml:space="preserve">Los partidos políticos, por su parte, se comprometieron a </w:t>
      </w:r>
      <w:r w:rsidRPr="00324768">
        <w:rPr>
          <w:rFonts w:ascii="Arial" w:hAnsi="Arial" w:cs="Arial"/>
          <w:color w:val="000000"/>
          <w:sz w:val="22"/>
        </w:rPr>
        <w:t>actualizar la información pública que les compete</w:t>
      </w:r>
      <w:r w:rsidR="00324768">
        <w:rPr>
          <w:rFonts w:ascii="Arial" w:hAnsi="Arial" w:cs="Arial"/>
          <w:color w:val="000000"/>
          <w:sz w:val="22"/>
        </w:rPr>
        <w:t>, tanto obligaciones comunes como específicas,</w:t>
      </w:r>
      <w:r w:rsidRPr="00324768">
        <w:rPr>
          <w:rFonts w:ascii="Arial" w:hAnsi="Arial" w:cs="Arial"/>
          <w:color w:val="000000"/>
          <w:sz w:val="22"/>
        </w:rPr>
        <w:t xml:space="preserve"> en la Plataforma Nacional de Transparencia, además de capacitar a su personal para fomentar una cultura cívica democrática enfocada a la transparenci</w:t>
      </w:r>
      <w:r w:rsidR="00324768">
        <w:rPr>
          <w:rFonts w:ascii="Arial" w:hAnsi="Arial" w:cs="Arial"/>
          <w:color w:val="000000"/>
          <w:sz w:val="22"/>
        </w:rPr>
        <w:t>a</w:t>
      </w:r>
      <w:r w:rsidR="00324768" w:rsidRPr="00324768">
        <w:rPr>
          <w:rFonts w:ascii="Arial" w:hAnsi="Arial" w:cs="Arial"/>
          <w:color w:val="000000"/>
          <w:sz w:val="22"/>
        </w:rPr>
        <w:t xml:space="preserve">. </w:t>
      </w:r>
      <w:r w:rsidRPr="00324768">
        <w:rPr>
          <w:rFonts w:ascii="Arial" w:hAnsi="Arial" w:cs="Arial"/>
          <w:color w:val="000000"/>
          <w:sz w:val="22"/>
        </w:rPr>
        <w:t xml:space="preserve"> Así mismo, se comprometieron a salvaguardar la información privada de sus trabajadores, militantes y ciudadanía en general, así que los documentos electorales que por Ley se les confíen. Finalmente, asumieron el compromiso de difundir y promocionar la cultura de la transparencia en la ciudadanía en general, enfocada a la toma de decisiones de manera informada como pieza fundamental de la democracia en el país.</w:t>
      </w:r>
    </w:p>
    <w:p w14:paraId="700FBD7E" w14:textId="53722C6A" w:rsidR="00844366" w:rsidRPr="008D06B3" w:rsidRDefault="00432B65" w:rsidP="00432B65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432B65">
        <w:rPr>
          <w:rFonts w:ascii="Arial" w:hAnsi="Arial" w:cs="Arial"/>
          <w:color w:val="000000"/>
          <w:sz w:val="22"/>
        </w:rPr>
        <w:t xml:space="preserve">Los partidos políticos que a través de sus representantes suscribieron el convenio, fueron </w:t>
      </w:r>
      <w:r w:rsidR="00C56A33">
        <w:rPr>
          <w:rFonts w:ascii="Arial" w:hAnsi="Arial" w:cs="Arial"/>
          <w:color w:val="000000"/>
          <w:sz w:val="22"/>
        </w:rPr>
        <w:t xml:space="preserve">los nacionales </w:t>
      </w:r>
      <w:r w:rsidRPr="00432B65">
        <w:rPr>
          <w:rFonts w:ascii="Arial" w:hAnsi="Arial" w:cs="Arial"/>
          <w:color w:val="000000"/>
          <w:sz w:val="22"/>
        </w:rPr>
        <w:t>Partido Acción Nacional, Partido Revolucionario Institucional, Partido de la Revolución Democrática, Partido del Trabajo, Partido Verde Ecologista de México</w:t>
      </w:r>
      <w:r w:rsidR="00324768">
        <w:rPr>
          <w:rFonts w:ascii="Arial" w:hAnsi="Arial" w:cs="Arial"/>
          <w:color w:val="000000"/>
          <w:sz w:val="22"/>
        </w:rPr>
        <w:t xml:space="preserve"> y</w:t>
      </w:r>
      <w:r w:rsidRPr="00432B65">
        <w:rPr>
          <w:rFonts w:ascii="Arial" w:hAnsi="Arial" w:cs="Arial"/>
          <w:color w:val="000000"/>
          <w:sz w:val="22"/>
        </w:rPr>
        <w:t xml:space="preserve"> Movimiento Ciudadano. </w:t>
      </w:r>
      <w:r w:rsidR="00C56A33">
        <w:rPr>
          <w:rFonts w:ascii="Arial" w:hAnsi="Arial" w:cs="Arial"/>
          <w:color w:val="000000"/>
          <w:sz w:val="22"/>
        </w:rPr>
        <w:t>De igual manera, los instituto</w:t>
      </w:r>
      <w:r w:rsidR="00324768">
        <w:rPr>
          <w:rFonts w:ascii="Arial" w:hAnsi="Arial" w:cs="Arial"/>
          <w:color w:val="000000"/>
          <w:sz w:val="22"/>
        </w:rPr>
        <w:t>s</w:t>
      </w:r>
      <w:r w:rsidR="00C56A33">
        <w:rPr>
          <w:rFonts w:ascii="Arial" w:hAnsi="Arial" w:cs="Arial"/>
          <w:color w:val="000000"/>
          <w:sz w:val="22"/>
        </w:rPr>
        <w:t xml:space="preserve"> políticos locales Partido Nueva Alianza Zacatecas, Partido Encuentro Solidario, Fuerza por México Zacatecas, Partido Revolución Popular Zacatecas y el Partido Movimiento Alternativa Zacatecas</w:t>
      </w:r>
      <w:r w:rsidRPr="00432B65">
        <w:rPr>
          <w:rFonts w:ascii="Arial" w:hAnsi="Arial" w:cs="Arial"/>
          <w:color w:val="000000"/>
          <w:sz w:val="22"/>
        </w:rPr>
        <w:t>.</w:t>
      </w:r>
    </w:p>
    <w:p w14:paraId="2A570AC8" w14:textId="22B85B68" w:rsidR="00C7643A" w:rsidRPr="00844366" w:rsidRDefault="00C7643A" w:rsidP="00844366"/>
    <w:sectPr w:rsidR="00C7643A" w:rsidRPr="008443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AF61" w14:textId="77777777" w:rsidR="002372A8" w:rsidRDefault="002372A8" w:rsidP="00784249">
      <w:pPr>
        <w:spacing w:after="0" w:line="240" w:lineRule="auto"/>
      </w:pPr>
      <w:r>
        <w:separator/>
      </w:r>
    </w:p>
  </w:endnote>
  <w:endnote w:type="continuationSeparator" w:id="0">
    <w:p w14:paraId="1BC2BF25" w14:textId="77777777" w:rsidR="002372A8" w:rsidRDefault="002372A8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A099" w14:textId="77777777" w:rsidR="002372A8" w:rsidRDefault="002372A8" w:rsidP="00784249">
      <w:pPr>
        <w:spacing w:after="0" w:line="240" w:lineRule="auto"/>
      </w:pPr>
      <w:r>
        <w:separator/>
      </w:r>
    </w:p>
  </w:footnote>
  <w:footnote w:type="continuationSeparator" w:id="0">
    <w:p w14:paraId="73F5E298" w14:textId="77777777" w:rsidR="002372A8" w:rsidRDefault="002372A8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7714">
    <w:abstractNumId w:val="7"/>
  </w:num>
  <w:num w:numId="2" w16cid:durableId="2036341641">
    <w:abstractNumId w:val="6"/>
  </w:num>
  <w:num w:numId="3" w16cid:durableId="368994397">
    <w:abstractNumId w:val="3"/>
  </w:num>
  <w:num w:numId="4" w16cid:durableId="1393039522">
    <w:abstractNumId w:val="2"/>
  </w:num>
  <w:num w:numId="5" w16cid:durableId="1242981042">
    <w:abstractNumId w:val="4"/>
  </w:num>
  <w:num w:numId="6" w16cid:durableId="1182549849">
    <w:abstractNumId w:val="5"/>
  </w:num>
  <w:num w:numId="7" w16cid:durableId="1527867006">
    <w:abstractNumId w:val="1"/>
  </w:num>
  <w:num w:numId="8" w16cid:durableId="32979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A3E88"/>
    <w:rsid w:val="000C1083"/>
    <w:rsid w:val="000D671F"/>
    <w:rsid w:val="000F6745"/>
    <w:rsid w:val="001326C0"/>
    <w:rsid w:val="0014482E"/>
    <w:rsid w:val="00190545"/>
    <w:rsid w:val="001B57C1"/>
    <w:rsid w:val="001C78E4"/>
    <w:rsid w:val="001D3F17"/>
    <w:rsid w:val="001D5BD9"/>
    <w:rsid w:val="001E103A"/>
    <w:rsid w:val="0023236D"/>
    <w:rsid w:val="002370B1"/>
    <w:rsid w:val="002372A8"/>
    <w:rsid w:val="00283B0A"/>
    <w:rsid w:val="002A5C0B"/>
    <w:rsid w:val="002C194A"/>
    <w:rsid w:val="002C35DF"/>
    <w:rsid w:val="00324768"/>
    <w:rsid w:val="00335854"/>
    <w:rsid w:val="003529FE"/>
    <w:rsid w:val="003868AD"/>
    <w:rsid w:val="003A2F65"/>
    <w:rsid w:val="003B58E3"/>
    <w:rsid w:val="003B74E7"/>
    <w:rsid w:val="003D630E"/>
    <w:rsid w:val="003F508D"/>
    <w:rsid w:val="00427F7E"/>
    <w:rsid w:val="00432B65"/>
    <w:rsid w:val="00451D65"/>
    <w:rsid w:val="0048411B"/>
    <w:rsid w:val="004B54E2"/>
    <w:rsid w:val="004C1822"/>
    <w:rsid w:val="00572849"/>
    <w:rsid w:val="005B28F7"/>
    <w:rsid w:val="005B5021"/>
    <w:rsid w:val="005B7F66"/>
    <w:rsid w:val="005E6F3C"/>
    <w:rsid w:val="0062450C"/>
    <w:rsid w:val="00630BF8"/>
    <w:rsid w:val="00630EBD"/>
    <w:rsid w:val="00635FA1"/>
    <w:rsid w:val="00646858"/>
    <w:rsid w:val="00652EBA"/>
    <w:rsid w:val="00653E06"/>
    <w:rsid w:val="00655168"/>
    <w:rsid w:val="006611E3"/>
    <w:rsid w:val="00666814"/>
    <w:rsid w:val="00673A60"/>
    <w:rsid w:val="0069750B"/>
    <w:rsid w:val="006F14C6"/>
    <w:rsid w:val="006F4B9F"/>
    <w:rsid w:val="00702E9C"/>
    <w:rsid w:val="00717EBD"/>
    <w:rsid w:val="007355D7"/>
    <w:rsid w:val="0077555C"/>
    <w:rsid w:val="00784249"/>
    <w:rsid w:val="0079340A"/>
    <w:rsid w:val="007C12C4"/>
    <w:rsid w:val="007C5EC4"/>
    <w:rsid w:val="007C65A0"/>
    <w:rsid w:val="00834A9A"/>
    <w:rsid w:val="00844366"/>
    <w:rsid w:val="008734E0"/>
    <w:rsid w:val="008A7189"/>
    <w:rsid w:val="008E7FBB"/>
    <w:rsid w:val="008F5A00"/>
    <w:rsid w:val="00947ADB"/>
    <w:rsid w:val="0095715D"/>
    <w:rsid w:val="00990D4C"/>
    <w:rsid w:val="009A603F"/>
    <w:rsid w:val="009B5D59"/>
    <w:rsid w:val="009D3F0A"/>
    <w:rsid w:val="009F381D"/>
    <w:rsid w:val="00A0280F"/>
    <w:rsid w:val="00A874DC"/>
    <w:rsid w:val="00A904AB"/>
    <w:rsid w:val="00AA206F"/>
    <w:rsid w:val="00B1075D"/>
    <w:rsid w:val="00B12F01"/>
    <w:rsid w:val="00B44606"/>
    <w:rsid w:val="00B45488"/>
    <w:rsid w:val="00B60B50"/>
    <w:rsid w:val="00B80C0C"/>
    <w:rsid w:val="00B87781"/>
    <w:rsid w:val="00BC7726"/>
    <w:rsid w:val="00BD4FA4"/>
    <w:rsid w:val="00BF2E52"/>
    <w:rsid w:val="00BF3EA2"/>
    <w:rsid w:val="00C357BE"/>
    <w:rsid w:val="00C469A4"/>
    <w:rsid w:val="00C559C6"/>
    <w:rsid w:val="00C56A33"/>
    <w:rsid w:val="00C7643A"/>
    <w:rsid w:val="00C76EDA"/>
    <w:rsid w:val="00C94B45"/>
    <w:rsid w:val="00CB0B51"/>
    <w:rsid w:val="00CC4FDA"/>
    <w:rsid w:val="00D027D5"/>
    <w:rsid w:val="00D205FC"/>
    <w:rsid w:val="00D43AB9"/>
    <w:rsid w:val="00D47FEC"/>
    <w:rsid w:val="00D52877"/>
    <w:rsid w:val="00D76522"/>
    <w:rsid w:val="00DA2D69"/>
    <w:rsid w:val="00DC4E34"/>
    <w:rsid w:val="00E0701C"/>
    <w:rsid w:val="00ED06F5"/>
    <w:rsid w:val="00EE2368"/>
    <w:rsid w:val="00EF1C44"/>
    <w:rsid w:val="00EF313A"/>
    <w:rsid w:val="00EF4BAA"/>
    <w:rsid w:val="00F33A27"/>
    <w:rsid w:val="00F42DEF"/>
    <w:rsid w:val="00F4705D"/>
    <w:rsid w:val="00F90049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3</cp:revision>
  <cp:lastPrinted>2018-09-24T17:32:00Z</cp:lastPrinted>
  <dcterms:created xsi:type="dcterms:W3CDTF">2024-02-22T15:41:00Z</dcterms:created>
  <dcterms:modified xsi:type="dcterms:W3CDTF">2024-02-22T19:29:00Z</dcterms:modified>
</cp:coreProperties>
</file>