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951" w14:textId="4C45A244" w:rsidR="003A0B61" w:rsidRDefault="00DE15AC" w:rsidP="003A0B61">
      <w:pPr>
        <w:pStyle w:val="Textoindependiente"/>
        <w:jc w:val="center"/>
        <w:rPr>
          <w:rFonts w:ascii="Arial" w:hAnsi="Arial" w:cs="Arial"/>
          <w:b/>
          <w:bCs/>
          <w:lang w:eastAsia="es-MX"/>
        </w:rPr>
      </w:pPr>
      <w:bookmarkStart w:id="0" w:name="_Hlk57813975"/>
      <w:bookmarkStart w:id="1" w:name="_Hlk75959291"/>
      <w:bookmarkStart w:id="2" w:name="_Hlk139539513"/>
      <w:r>
        <w:rPr>
          <w:rFonts w:ascii="Arial" w:hAnsi="Arial" w:cs="Arial"/>
          <w:b/>
          <w:bCs/>
          <w:lang w:eastAsia="es-MX"/>
        </w:rPr>
        <w:t>Llama IZAI a cuidar datos personales durante campañas electorales</w:t>
      </w:r>
    </w:p>
    <w:p w14:paraId="7CD8BB90" w14:textId="6EC00BA2" w:rsidR="005665F5" w:rsidRDefault="00DA1784" w:rsidP="00654E2B">
      <w:pPr>
        <w:pStyle w:val="Textoindependiente"/>
        <w:numPr>
          <w:ilvl w:val="0"/>
          <w:numId w:val="12"/>
        </w:numPr>
        <w:ind w:right="-376"/>
        <w:jc w:val="center"/>
        <w:rPr>
          <w:rFonts w:ascii="Arial" w:hAnsi="Arial" w:cs="Arial"/>
          <w:i/>
          <w:iCs/>
          <w:lang w:eastAsia="es-MX"/>
        </w:rPr>
      </w:pPr>
      <w:r>
        <w:rPr>
          <w:rFonts w:ascii="Arial" w:hAnsi="Arial" w:cs="Arial"/>
          <w:i/>
          <w:iCs/>
          <w:lang w:eastAsia="es-MX"/>
        </w:rPr>
        <w:t>El Pleno hizo énfasis en la protección a la privacidad de niñas, niños y adolescentes</w:t>
      </w:r>
      <w:r w:rsidR="005665F5" w:rsidRPr="005665F5">
        <w:rPr>
          <w:rFonts w:ascii="Arial" w:hAnsi="Arial" w:cs="Arial"/>
          <w:i/>
          <w:iCs/>
          <w:lang w:eastAsia="es-MX"/>
        </w:rPr>
        <w:t>.</w:t>
      </w:r>
    </w:p>
    <w:bookmarkEnd w:id="0"/>
    <w:bookmarkEnd w:id="1"/>
    <w:bookmarkEnd w:id="2"/>
    <w:p w14:paraId="75192236" w14:textId="56F4B69D" w:rsidR="00DE15AC" w:rsidRPr="00DE15AC" w:rsidRDefault="005665F5" w:rsidP="00DE15A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5665F5">
        <w:rPr>
          <w:rFonts w:ascii="Arial" w:hAnsi="Arial" w:cs="Arial"/>
          <w:lang w:eastAsia="es-MX"/>
        </w:rPr>
        <w:t xml:space="preserve">Zacatecas, </w:t>
      </w:r>
      <w:r w:rsidR="00420E8A">
        <w:rPr>
          <w:rFonts w:ascii="Arial" w:hAnsi="Arial" w:cs="Arial"/>
          <w:lang w:eastAsia="es-MX"/>
        </w:rPr>
        <w:t>7</w:t>
      </w:r>
      <w:r w:rsidRPr="005665F5">
        <w:rPr>
          <w:rFonts w:ascii="Arial" w:hAnsi="Arial" w:cs="Arial"/>
          <w:lang w:eastAsia="es-MX"/>
        </w:rPr>
        <w:t xml:space="preserve"> de abril. – </w:t>
      </w:r>
      <w:r w:rsidR="00DE15AC" w:rsidRPr="00DE15AC">
        <w:rPr>
          <w:rFonts w:ascii="Arial" w:hAnsi="Arial" w:cs="Arial"/>
          <w:lang w:eastAsia="es-MX"/>
        </w:rPr>
        <w:t xml:space="preserve">El Instituto Zacatecano de Acceso a la Información y Protección de Datos Personales (IZAI) </w:t>
      </w:r>
      <w:r w:rsidR="00DE15AC">
        <w:rPr>
          <w:rFonts w:ascii="Arial" w:hAnsi="Arial" w:cs="Arial"/>
          <w:lang w:eastAsia="es-MX"/>
        </w:rPr>
        <w:t>hizo</w:t>
      </w:r>
      <w:r w:rsidR="00DE15AC" w:rsidRPr="00DE15AC">
        <w:rPr>
          <w:rFonts w:ascii="Arial" w:hAnsi="Arial" w:cs="Arial"/>
          <w:lang w:eastAsia="es-MX"/>
        </w:rPr>
        <w:t xml:space="preserve"> un llamado</w:t>
      </w:r>
      <w:r w:rsidR="00DE15AC">
        <w:rPr>
          <w:rFonts w:ascii="Arial" w:hAnsi="Arial" w:cs="Arial"/>
          <w:lang w:eastAsia="es-MX"/>
        </w:rPr>
        <w:t xml:space="preserve"> </w:t>
      </w:r>
      <w:r w:rsidR="00DA1784">
        <w:rPr>
          <w:rFonts w:ascii="Arial" w:hAnsi="Arial" w:cs="Arial"/>
          <w:lang w:eastAsia="es-MX"/>
        </w:rPr>
        <w:t>cordial</w:t>
      </w:r>
      <w:r w:rsidR="00DE15AC" w:rsidRPr="00DE15AC">
        <w:rPr>
          <w:rFonts w:ascii="Arial" w:hAnsi="Arial" w:cs="Arial"/>
          <w:lang w:eastAsia="es-MX"/>
        </w:rPr>
        <w:t xml:space="preserve"> a los partidos políticos y candidatos a proteger la privacidad de </w:t>
      </w:r>
      <w:r w:rsidR="00DE15AC">
        <w:rPr>
          <w:rFonts w:ascii="Arial" w:hAnsi="Arial" w:cs="Arial"/>
          <w:lang w:eastAsia="es-MX"/>
        </w:rPr>
        <w:t>la población</w:t>
      </w:r>
      <w:r w:rsidR="00DE15AC" w:rsidRPr="00DE15AC">
        <w:rPr>
          <w:rFonts w:ascii="Arial" w:hAnsi="Arial" w:cs="Arial"/>
          <w:lang w:eastAsia="es-MX"/>
        </w:rPr>
        <w:t xml:space="preserve"> durante las campañas electorales, especialmente en plataformas digitales y medios de comunicación.</w:t>
      </w:r>
    </w:p>
    <w:p w14:paraId="4A3952DD" w14:textId="79668C05" w:rsidR="00347D6F" w:rsidRPr="00347D6F" w:rsidRDefault="00347D6F" w:rsidP="00347D6F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347D6F">
        <w:rPr>
          <w:rFonts w:ascii="Arial" w:hAnsi="Arial" w:cs="Arial"/>
          <w:lang w:eastAsia="es-MX"/>
        </w:rPr>
        <w:t xml:space="preserve">La comisionada presidenta del IZAI, Fabiola Torres Rodríguez, resaltó que las </w:t>
      </w:r>
      <w:r>
        <w:rPr>
          <w:rFonts w:ascii="Arial" w:hAnsi="Arial" w:cs="Arial"/>
          <w:lang w:eastAsia="es-MX"/>
        </w:rPr>
        <w:t xml:space="preserve">recién iniciadas </w:t>
      </w:r>
      <w:r w:rsidRPr="00347D6F">
        <w:rPr>
          <w:rFonts w:ascii="Arial" w:hAnsi="Arial" w:cs="Arial"/>
          <w:lang w:eastAsia="es-MX"/>
        </w:rPr>
        <w:t xml:space="preserve">campañas implican una gran cantidad de actividad y difusión por parte de </w:t>
      </w:r>
      <w:r>
        <w:rPr>
          <w:rFonts w:ascii="Arial" w:hAnsi="Arial" w:cs="Arial"/>
          <w:lang w:eastAsia="es-MX"/>
        </w:rPr>
        <w:t>quiene</w:t>
      </w:r>
      <w:r w:rsidRPr="00347D6F">
        <w:rPr>
          <w:rFonts w:ascii="Arial" w:hAnsi="Arial" w:cs="Arial"/>
          <w:lang w:eastAsia="es-MX"/>
        </w:rPr>
        <w:t xml:space="preserve">s buscan el voto de la ciudadanía. </w:t>
      </w:r>
      <w:r>
        <w:rPr>
          <w:rFonts w:ascii="Arial" w:hAnsi="Arial" w:cs="Arial"/>
          <w:lang w:eastAsia="es-MX"/>
        </w:rPr>
        <w:t>Por ello</w:t>
      </w:r>
      <w:r w:rsidRPr="00347D6F">
        <w:rPr>
          <w:rFonts w:ascii="Arial" w:hAnsi="Arial" w:cs="Arial"/>
          <w:lang w:eastAsia="es-MX"/>
        </w:rPr>
        <w:t>, el organismo garante llevará a cabo una campaña de sensibilización a través de redes sociales para concientizar sobre la importancia de salvaguardar la privacidad</w:t>
      </w:r>
      <w:r>
        <w:rPr>
          <w:rFonts w:ascii="Arial" w:hAnsi="Arial" w:cs="Arial"/>
          <w:lang w:eastAsia="es-MX"/>
        </w:rPr>
        <w:t xml:space="preserve"> durante actos de proselitismo</w:t>
      </w:r>
      <w:r w:rsidRPr="00347D6F">
        <w:rPr>
          <w:rFonts w:ascii="Arial" w:hAnsi="Arial" w:cs="Arial"/>
          <w:lang w:eastAsia="es-MX"/>
        </w:rPr>
        <w:t>.</w:t>
      </w:r>
    </w:p>
    <w:p w14:paraId="7F2EF649" w14:textId="77777777" w:rsidR="00347D6F" w:rsidRDefault="00347D6F" w:rsidP="00347D6F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347D6F">
        <w:rPr>
          <w:rFonts w:ascii="Arial" w:hAnsi="Arial" w:cs="Arial"/>
          <w:lang w:eastAsia="es-MX"/>
        </w:rPr>
        <w:t xml:space="preserve">Al subrayar la importancia de proteger el derecho a la intimidad personal y familiar de los menores, Torres Rodríguez enfatizó que el uso de imágenes de </w:t>
      </w:r>
      <w:proofErr w:type="gramStart"/>
      <w:r w:rsidRPr="00347D6F">
        <w:rPr>
          <w:rFonts w:ascii="Arial" w:hAnsi="Arial" w:cs="Arial"/>
          <w:lang w:eastAsia="es-MX"/>
        </w:rPr>
        <w:t>niños y niñas</w:t>
      </w:r>
      <w:proofErr w:type="gramEnd"/>
      <w:r w:rsidRPr="00347D6F">
        <w:rPr>
          <w:rFonts w:ascii="Arial" w:hAnsi="Arial" w:cs="Arial"/>
          <w:lang w:eastAsia="es-MX"/>
        </w:rPr>
        <w:t xml:space="preserve"> en cualquier evento público, como las campañas políticas, debe contar con el consentimiento expreso de los padres o tutores legales.</w:t>
      </w:r>
    </w:p>
    <w:p w14:paraId="6BE52759" w14:textId="1273CA92" w:rsidR="00DE15AC" w:rsidRPr="00DE15AC" w:rsidRDefault="00DE15AC" w:rsidP="00347D6F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DE15AC">
        <w:rPr>
          <w:rFonts w:ascii="Arial" w:hAnsi="Arial" w:cs="Arial"/>
          <w:lang w:eastAsia="es-MX"/>
        </w:rPr>
        <w:t>"Es fundamental favorecer la privacidad de las niñas, niños y adolescentes durante la divulgación de actividades relacionadas con las campañas electorales</w:t>
      </w:r>
      <w:r>
        <w:rPr>
          <w:rFonts w:ascii="Arial" w:hAnsi="Arial" w:cs="Arial"/>
          <w:lang w:eastAsia="es-MX"/>
        </w:rPr>
        <w:t xml:space="preserve">, recordemos que cualquier </w:t>
      </w:r>
      <w:r w:rsidR="00347D6F">
        <w:rPr>
          <w:rFonts w:ascii="Arial" w:hAnsi="Arial" w:cs="Arial"/>
          <w:lang w:eastAsia="es-MX"/>
        </w:rPr>
        <w:t>m</w:t>
      </w:r>
      <w:r>
        <w:rPr>
          <w:rFonts w:ascii="Arial" w:hAnsi="Arial" w:cs="Arial"/>
          <w:lang w:eastAsia="es-MX"/>
        </w:rPr>
        <w:t>anejo directo de su imagen o datos sin el debido consentimiento, se puede considerar una violación a su intimidad</w:t>
      </w:r>
      <w:r w:rsidRPr="00DE15AC">
        <w:rPr>
          <w:rFonts w:ascii="Arial" w:hAnsi="Arial" w:cs="Arial"/>
          <w:lang w:eastAsia="es-MX"/>
        </w:rPr>
        <w:t>", afirm</w:t>
      </w:r>
      <w:r w:rsidR="00347D6F">
        <w:rPr>
          <w:rFonts w:ascii="Arial" w:hAnsi="Arial" w:cs="Arial"/>
          <w:lang w:eastAsia="es-MX"/>
        </w:rPr>
        <w:t>ó</w:t>
      </w:r>
      <w:r w:rsidRPr="00DE15AC">
        <w:rPr>
          <w:rFonts w:ascii="Arial" w:hAnsi="Arial" w:cs="Arial"/>
          <w:lang w:eastAsia="es-MX"/>
        </w:rPr>
        <w:t>.</w:t>
      </w:r>
    </w:p>
    <w:p w14:paraId="56D77D00" w14:textId="3E120DA2" w:rsidR="00DE15AC" w:rsidRPr="00DE15AC" w:rsidRDefault="00DE15AC" w:rsidP="00DE15A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DE15AC">
        <w:rPr>
          <w:rFonts w:ascii="Arial" w:hAnsi="Arial" w:cs="Arial"/>
          <w:lang w:eastAsia="es-MX"/>
        </w:rPr>
        <w:t>As</w:t>
      </w:r>
      <w:r w:rsidR="00904B5C">
        <w:rPr>
          <w:rFonts w:ascii="Arial" w:hAnsi="Arial" w:cs="Arial"/>
          <w:lang w:eastAsia="es-MX"/>
        </w:rPr>
        <w:t xml:space="preserve">í </w:t>
      </w:r>
      <w:r w:rsidRPr="00DE15AC">
        <w:rPr>
          <w:rFonts w:ascii="Arial" w:hAnsi="Arial" w:cs="Arial"/>
          <w:lang w:eastAsia="es-MX"/>
        </w:rPr>
        <w:t xml:space="preserve">mismo, se </w:t>
      </w:r>
      <w:r>
        <w:rPr>
          <w:rFonts w:ascii="Arial" w:hAnsi="Arial" w:cs="Arial"/>
          <w:lang w:eastAsia="es-MX"/>
        </w:rPr>
        <w:t>invit</w:t>
      </w:r>
      <w:r w:rsidRPr="00DE15AC">
        <w:rPr>
          <w:rFonts w:ascii="Arial" w:hAnsi="Arial" w:cs="Arial"/>
          <w:lang w:eastAsia="es-MX"/>
        </w:rPr>
        <w:t>ó a los partidos políticos</w:t>
      </w:r>
      <w:r>
        <w:rPr>
          <w:rFonts w:ascii="Arial" w:hAnsi="Arial" w:cs="Arial"/>
          <w:lang w:eastAsia="es-MX"/>
        </w:rPr>
        <w:t>,</w:t>
      </w:r>
      <w:r w:rsidRPr="00DE15AC">
        <w:rPr>
          <w:rFonts w:ascii="Arial" w:hAnsi="Arial" w:cs="Arial"/>
          <w:lang w:eastAsia="es-MX"/>
        </w:rPr>
        <w:t xml:space="preserve"> candidatos</w:t>
      </w:r>
      <w:r>
        <w:rPr>
          <w:rFonts w:ascii="Arial" w:hAnsi="Arial" w:cs="Arial"/>
          <w:lang w:eastAsia="es-MX"/>
        </w:rPr>
        <w:t xml:space="preserve"> y a quienes apoyan alguna campaña,</w:t>
      </w:r>
      <w:r w:rsidRPr="00DE15AC">
        <w:rPr>
          <w:rFonts w:ascii="Arial" w:hAnsi="Arial" w:cs="Arial"/>
          <w:lang w:eastAsia="es-MX"/>
        </w:rPr>
        <w:t xml:space="preserve"> evitar referencias que puedan comprometer </w:t>
      </w:r>
      <w:r>
        <w:rPr>
          <w:rFonts w:ascii="Arial" w:hAnsi="Arial" w:cs="Arial"/>
          <w:lang w:eastAsia="es-MX"/>
        </w:rPr>
        <w:t>la privacidad</w:t>
      </w:r>
      <w:r w:rsidRPr="00DE15AC">
        <w:rPr>
          <w:rFonts w:ascii="Arial" w:hAnsi="Arial" w:cs="Arial"/>
          <w:lang w:eastAsia="es-MX"/>
        </w:rPr>
        <w:t xml:space="preserve"> de los menores, así como cualquier acción que ponga en riesgo sus derechos conforme al </w:t>
      </w:r>
      <w:r>
        <w:rPr>
          <w:rFonts w:ascii="Arial" w:hAnsi="Arial" w:cs="Arial"/>
          <w:lang w:eastAsia="es-MX"/>
        </w:rPr>
        <w:t>interés</w:t>
      </w:r>
      <w:r w:rsidRPr="00DE15AC">
        <w:rPr>
          <w:rFonts w:ascii="Arial" w:hAnsi="Arial" w:cs="Arial"/>
          <w:lang w:eastAsia="es-MX"/>
        </w:rPr>
        <w:t xml:space="preserve"> superior de la niñez.</w:t>
      </w:r>
    </w:p>
    <w:p w14:paraId="620092D5" w14:textId="1864ECD6" w:rsidR="00DE15AC" w:rsidRPr="00DE15AC" w:rsidRDefault="00DE15AC" w:rsidP="00DE15A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DE15AC">
        <w:rPr>
          <w:rFonts w:ascii="Arial" w:hAnsi="Arial" w:cs="Arial"/>
          <w:lang w:eastAsia="es-MX"/>
        </w:rPr>
        <w:t xml:space="preserve">Por su parte, la </w:t>
      </w:r>
      <w:r w:rsidR="00DA1784">
        <w:rPr>
          <w:rFonts w:ascii="Arial" w:hAnsi="Arial" w:cs="Arial"/>
          <w:lang w:eastAsia="es-MX"/>
        </w:rPr>
        <w:t>c</w:t>
      </w:r>
      <w:r w:rsidRPr="00DE15AC">
        <w:rPr>
          <w:rFonts w:ascii="Arial" w:hAnsi="Arial" w:cs="Arial"/>
          <w:lang w:eastAsia="es-MX"/>
        </w:rPr>
        <w:t xml:space="preserve">omisionada Nubia Coré Barrios Escamilla subrayó la importancia de contar con avisos de privacidad claros y explícitos que indiquen las finalidades para las cuales serán utilizados los datos personales durante las campañas electorales. </w:t>
      </w:r>
      <w:r w:rsidR="00DA1784">
        <w:rPr>
          <w:rFonts w:ascii="Arial" w:hAnsi="Arial" w:cs="Arial"/>
          <w:lang w:eastAsia="es-MX"/>
        </w:rPr>
        <w:t>De igual manera,</w:t>
      </w:r>
      <w:r w:rsidRPr="00DE15AC">
        <w:rPr>
          <w:rFonts w:ascii="Arial" w:hAnsi="Arial" w:cs="Arial"/>
          <w:lang w:eastAsia="es-MX"/>
        </w:rPr>
        <w:t xml:space="preserve"> advirtió sobre el riesgo de exponer a personas con problemas de salud sin </w:t>
      </w:r>
      <w:r w:rsidR="00DA1784">
        <w:rPr>
          <w:rFonts w:ascii="Arial" w:hAnsi="Arial" w:cs="Arial"/>
          <w:lang w:eastAsia="es-MX"/>
        </w:rPr>
        <w:t>previa</w:t>
      </w:r>
      <w:r w:rsidRPr="00DE15AC">
        <w:rPr>
          <w:rFonts w:ascii="Arial" w:hAnsi="Arial" w:cs="Arial"/>
          <w:lang w:eastAsia="es-MX"/>
        </w:rPr>
        <w:t xml:space="preserve"> </w:t>
      </w:r>
      <w:r w:rsidR="00DA1784">
        <w:rPr>
          <w:rFonts w:ascii="Arial" w:hAnsi="Arial" w:cs="Arial"/>
          <w:lang w:eastAsia="es-MX"/>
        </w:rPr>
        <w:t>autorización</w:t>
      </w:r>
      <w:r w:rsidRPr="00DE15AC">
        <w:rPr>
          <w:rFonts w:ascii="Arial" w:hAnsi="Arial" w:cs="Arial"/>
          <w:lang w:eastAsia="es-MX"/>
        </w:rPr>
        <w:t>,</w:t>
      </w:r>
      <w:r w:rsidR="00DA1784">
        <w:rPr>
          <w:rFonts w:ascii="Arial" w:hAnsi="Arial" w:cs="Arial"/>
          <w:lang w:eastAsia="es-MX"/>
        </w:rPr>
        <w:t xml:space="preserve"> y reiteró</w:t>
      </w:r>
      <w:r w:rsidRPr="00DE15AC">
        <w:rPr>
          <w:rFonts w:ascii="Arial" w:hAnsi="Arial" w:cs="Arial"/>
          <w:lang w:eastAsia="es-MX"/>
        </w:rPr>
        <w:t xml:space="preserve"> la necesidad de </w:t>
      </w:r>
      <w:r w:rsidR="00DA1784">
        <w:rPr>
          <w:rFonts w:ascii="Arial" w:hAnsi="Arial" w:cs="Arial"/>
          <w:lang w:eastAsia="es-MX"/>
        </w:rPr>
        <w:t>recabar su consentimiento</w:t>
      </w:r>
      <w:r w:rsidRPr="00DE15AC">
        <w:rPr>
          <w:rFonts w:ascii="Arial" w:hAnsi="Arial" w:cs="Arial"/>
          <w:lang w:eastAsia="es-MX"/>
        </w:rPr>
        <w:t xml:space="preserve"> antes de difundir cualquier imagen o video que involucre datos personales sensibles</w:t>
      </w:r>
      <w:r w:rsidR="00DA1784">
        <w:rPr>
          <w:rFonts w:ascii="Arial" w:hAnsi="Arial" w:cs="Arial"/>
          <w:lang w:eastAsia="es-MX"/>
        </w:rPr>
        <w:t>, como padecimientos</w:t>
      </w:r>
      <w:r w:rsidR="00A51C0D">
        <w:rPr>
          <w:rFonts w:ascii="Arial" w:hAnsi="Arial" w:cs="Arial"/>
          <w:lang w:eastAsia="es-MX"/>
        </w:rPr>
        <w:t>, preferencia sexual, origen étnico, entre otros</w:t>
      </w:r>
      <w:r w:rsidRPr="00DE15AC">
        <w:rPr>
          <w:rFonts w:ascii="Arial" w:hAnsi="Arial" w:cs="Arial"/>
          <w:lang w:eastAsia="es-MX"/>
        </w:rPr>
        <w:t>.</w:t>
      </w:r>
    </w:p>
    <w:p w14:paraId="71178C5C" w14:textId="2E19A43C" w:rsidR="00DE15AC" w:rsidRPr="00DE15AC" w:rsidRDefault="00DE15AC" w:rsidP="00DE15AC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DE15AC">
        <w:rPr>
          <w:rFonts w:ascii="Arial" w:hAnsi="Arial" w:cs="Arial"/>
          <w:lang w:eastAsia="es-MX"/>
        </w:rPr>
        <w:t xml:space="preserve">El </w:t>
      </w:r>
      <w:r w:rsidR="00DA1784">
        <w:rPr>
          <w:rFonts w:ascii="Arial" w:hAnsi="Arial" w:cs="Arial"/>
          <w:lang w:eastAsia="es-MX"/>
        </w:rPr>
        <w:t>c</w:t>
      </w:r>
      <w:r w:rsidRPr="00DE15AC">
        <w:rPr>
          <w:rFonts w:ascii="Arial" w:hAnsi="Arial" w:cs="Arial"/>
          <w:lang w:eastAsia="es-MX"/>
        </w:rPr>
        <w:t>omisionado Samuel Montoya Álvarez resaltó la relevancia del cuidado de datos personales en el entorno de las redes sociales</w:t>
      </w:r>
      <w:r w:rsidR="00DA1784">
        <w:rPr>
          <w:rFonts w:ascii="Arial" w:hAnsi="Arial" w:cs="Arial"/>
          <w:lang w:eastAsia="es-MX"/>
        </w:rPr>
        <w:t>, al enfatizar</w:t>
      </w:r>
      <w:r w:rsidRPr="00DE15AC">
        <w:rPr>
          <w:rFonts w:ascii="Arial" w:hAnsi="Arial" w:cs="Arial"/>
          <w:lang w:eastAsia="es-MX"/>
        </w:rPr>
        <w:t xml:space="preserve"> que los </w:t>
      </w:r>
      <w:r w:rsidR="00DA1784">
        <w:rPr>
          <w:rFonts w:ascii="Arial" w:hAnsi="Arial" w:cs="Arial"/>
          <w:lang w:eastAsia="es-MX"/>
        </w:rPr>
        <w:t xml:space="preserve">sujetos obligados, como los institutos políticos, </w:t>
      </w:r>
      <w:r w:rsidRPr="00DE15AC">
        <w:rPr>
          <w:rFonts w:ascii="Arial" w:hAnsi="Arial" w:cs="Arial"/>
          <w:lang w:eastAsia="es-MX"/>
        </w:rPr>
        <w:t>tienen la responsabilidad de proteger la información de sus afiliados, simpatizantes y militantes. "Es importante que como ciudadanos conozcamos nuestros derechos y que como partidos políticos acatemos estas disposiciones para garantizar el respeto a la privacidad de los ciudadanos", concluyó.</w:t>
      </w:r>
    </w:p>
    <w:p w14:paraId="6E0969AD" w14:textId="5913D7FA" w:rsidR="00946B46" w:rsidRPr="003A0B61" w:rsidRDefault="00DE15AC" w:rsidP="00946B46">
      <w:pPr>
        <w:pStyle w:val="Textoindependiente"/>
        <w:ind w:left="-426" w:right="-376"/>
        <w:jc w:val="both"/>
        <w:rPr>
          <w:rFonts w:ascii="Arial" w:hAnsi="Arial" w:cs="Arial"/>
          <w:lang w:eastAsia="es-MX"/>
        </w:rPr>
      </w:pPr>
      <w:r w:rsidRPr="00DE15AC">
        <w:rPr>
          <w:rFonts w:ascii="Arial" w:hAnsi="Arial" w:cs="Arial"/>
          <w:lang w:eastAsia="es-MX"/>
        </w:rPr>
        <w:t>En este sentido, el</w:t>
      </w:r>
      <w:r w:rsidR="00DA1784">
        <w:rPr>
          <w:rFonts w:ascii="Arial" w:hAnsi="Arial" w:cs="Arial"/>
          <w:lang w:eastAsia="es-MX"/>
        </w:rPr>
        <w:t xml:space="preserve"> Pleno invitó a los actores políticos a actuar con responsabilidad durante el periodo de campañas electorales, así mismo, extendió el llamado a toda persona que considere haber sido víctima de alguna vulneración de sus datos personales para que acuda a las oficinas del IZAI, en donde p</w:t>
      </w:r>
      <w:r w:rsidR="00E367CC">
        <w:rPr>
          <w:rFonts w:ascii="Arial" w:hAnsi="Arial" w:cs="Arial"/>
          <w:lang w:eastAsia="es-MX"/>
        </w:rPr>
        <w:t>odrá</w:t>
      </w:r>
      <w:r w:rsidR="00DA1784">
        <w:rPr>
          <w:rFonts w:ascii="Arial" w:hAnsi="Arial" w:cs="Arial"/>
          <w:lang w:eastAsia="es-MX"/>
        </w:rPr>
        <w:t xml:space="preserve"> interponer su denuncia y recibir asesoría</w:t>
      </w:r>
      <w:r w:rsidR="007A2B94">
        <w:rPr>
          <w:rFonts w:ascii="Arial" w:hAnsi="Arial" w:cs="Arial"/>
          <w:lang w:eastAsia="es-MX"/>
        </w:rPr>
        <w:t>. También se atenderá en</w:t>
      </w:r>
      <w:r w:rsidR="00946B46">
        <w:rPr>
          <w:rFonts w:ascii="Arial" w:hAnsi="Arial" w:cs="Arial"/>
          <w:lang w:eastAsia="es-MX"/>
        </w:rPr>
        <w:t xml:space="preserve"> la dirección de acceso a la información y protección de datos personales, </w:t>
      </w:r>
      <w:r w:rsidR="007A2B94">
        <w:rPr>
          <w:rFonts w:ascii="Arial" w:hAnsi="Arial" w:cs="Arial"/>
          <w:lang w:eastAsia="es-MX"/>
        </w:rPr>
        <w:t xml:space="preserve">a través del correo electrónico </w:t>
      </w:r>
      <w:hyperlink r:id="rId7" w:history="1">
        <w:r w:rsidR="007A2B94" w:rsidRPr="00935325">
          <w:rPr>
            <w:rStyle w:val="Hipervnculo"/>
            <w:rFonts w:ascii="Arial" w:hAnsi="Arial" w:cs="Arial"/>
            <w:lang w:eastAsia="es-MX"/>
          </w:rPr>
          <w:t>m.heredia@izai.org.mx</w:t>
        </w:r>
      </w:hyperlink>
      <w:r w:rsidR="007A2B94">
        <w:rPr>
          <w:rFonts w:ascii="Arial" w:hAnsi="Arial" w:cs="Arial"/>
          <w:lang w:eastAsia="es-MX"/>
        </w:rPr>
        <w:t xml:space="preserve"> y el teléfono 492 925 1621, extensión 210.</w:t>
      </w:r>
    </w:p>
    <w:sectPr w:rsidR="00946B46" w:rsidRPr="003A0B61" w:rsidSect="00F836A8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AEE1" w14:textId="77777777" w:rsidR="00F836A8" w:rsidRDefault="00F836A8" w:rsidP="00784249">
      <w:pPr>
        <w:spacing w:after="0" w:line="240" w:lineRule="auto"/>
      </w:pPr>
      <w:r>
        <w:separator/>
      </w:r>
    </w:p>
  </w:endnote>
  <w:endnote w:type="continuationSeparator" w:id="0">
    <w:p w14:paraId="516E57F1" w14:textId="77777777" w:rsidR="00F836A8" w:rsidRDefault="00F836A8" w:rsidP="007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16D2" w14:textId="77777777" w:rsidR="00F836A8" w:rsidRDefault="00F836A8" w:rsidP="00784249">
      <w:pPr>
        <w:spacing w:after="0" w:line="240" w:lineRule="auto"/>
      </w:pPr>
      <w:r>
        <w:separator/>
      </w:r>
    </w:p>
  </w:footnote>
  <w:footnote w:type="continuationSeparator" w:id="0">
    <w:p w14:paraId="72A2AA1B" w14:textId="77777777" w:rsidR="00F836A8" w:rsidRDefault="00F836A8" w:rsidP="007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C14" w14:textId="4F1C3BF1" w:rsid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F42D8" wp14:editId="1DF42D1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848274" cy="438150"/>
          <wp:effectExtent l="0" t="0" r="9525" b="0"/>
          <wp:wrapNone/>
          <wp:docPr id="635346645" name="Imagen 635346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84EE862" w14:textId="621C40C4" w:rsidR="00C559C6" w:rsidRPr="00C559C6" w:rsidRDefault="00C559C6" w:rsidP="00C559C6">
    <w:pPr>
      <w:pStyle w:val="Encabezado"/>
      <w:tabs>
        <w:tab w:val="clear" w:pos="4419"/>
        <w:tab w:val="clear" w:pos="8838"/>
        <w:tab w:val="left" w:pos="6521"/>
      </w:tabs>
      <w:jc w:val="right"/>
      <w:rPr>
        <w:b/>
        <w:bCs/>
        <w:i/>
        <w:iCs/>
        <w:color w:val="767171" w:themeColor="background2" w:themeShade="80"/>
        <w:u w:val="single"/>
      </w:rPr>
    </w:pPr>
    <w:r w:rsidRPr="00BB5CF2">
      <w:rPr>
        <w:b/>
        <w:bCs/>
        <w:i/>
        <w:iCs/>
        <w:color w:val="767171" w:themeColor="background2" w:themeShade="80"/>
        <w:u w:val="single"/>
      </w:rPr>
      <w:t>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E9"/>
    <w:multiLevelType w:val="hybridMultilevel"/>
    <w:tmpl w:val="09AC5EB2"/>
    <w:lvl w:ilvl="0" w:tplc="5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FDD"/>
    <w:multiLevelType w:val="multilevel"/>
    <w:tmpl w:val="67A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8BE"/>
    <w:multiLevelType w:val="hybridMultilevel"/>
    <w:tmpl w:val="5434D670"/>
    <w:lvl w:ilvl="0" w:tplc="DC008066">
      <w:start w:val="4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9E2"/>
    <w:multiLevelType w:val="hybridMultilevel"/>
    <w:tmpl w:val="3A648578"/>
    <w:lvl w:ilvl="0" w:tplc="E0C80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FD5"/>
    <w:multiLevelType w:val="hybridMultilevel"/>
    <w:tmpl w:val="FD0E99A2"/>
    <w:lvl w:ilvl="0" w:tplc="DDEA1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C8D"/>
    <w:multiLevelType w:val="hybridMultilevel"/>
    <w:tmpl w:val="8B06FE62"/>
    <w:lvl w:ilvl="0" w:tplc="4A9A83A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59043FA5"/>
    <w:multiLevelType w:val="hybridMultilevel"/>
    <w:tmpl w:val="DCFAF8BA"/>
    <w:lvl w:ilvl="0" w:tplc="8320D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71A2"/>
    <w:multiLevelType w:val="hybridMultilevel"/>
    <w:tmpl w:val="CF4299DE"/>
    <w:lvl w:ilvl="0" w:tplc="51E415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3E8B"/>
    <w:multiLevelType w:val="hybridMultilevel"/>
    <w:tmpl w:val="A0CAD2DA"/>
    <w:lvl w:ilvl="0" w:tplc="8260164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10017714">
    <w:abstractNumId w:val="10"/>
  </w:num>
  <w:num w:numId="2" w16cid:durableId="2036341641">
    <w:abstractNumId w:val="9"/>
  </w:num>
  <w:num w:numId="3" w16cid:durableId="368994397">
    <w:abstractNumId w:val="5"/>
  </w:num>
  <w:num w:numId="4" w16cid:durableId="1393039522">
    <w:abstractNumId w:val="2"/>
  </w:num>
  <w:num w:numId="5" w16cid:durableId="1242981042">
    <w:abstractNumId w:val="6"/>
  </w:num>
  <w:num w:numId="6" w16cid:durableId="1182549849">
    <w:abstractNumId w:val="7"/>
  </w:num>
  <w:num w:numId="7" w16cid:durableId="1527867006">
    <w:abstractNumId w:val="1"/>
  </w:num>
  <w:num w:numId="8" w16cid:durableId="329792008">
    <w:abstractNumId w:val="0"/>
  </w:num>
  <w:num w:numId="9" w16cid:durableId="1548031678">
    <w:abstractNumId w:val="4"/>
  </w:num>
  <w:num w:numId="10" w16cid:durableId="1659651588">
    <w:abstractNumId w:val="3"/>
  </w:num>
  <w:num w:numId="11" w16cid:durableId="1751928634">
    <w:abstractNumId w:val="8"/>
  </w:num>
  <w:num w:numId="12" w16cid:durableId="149703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0"/>
    <w:rsid w:val="00013B5E"/>
    <w:rsid w:val="0005676D"/>
    <w:rsid w:val="00071804"/>
    <w:rsid w:val="00095E3C"/>
    <w:rsid w:val="000A3E88"/>
    <w:rsid w:val="000B27FF"/>
    <w:rsid w:val="000C1083"/>
    <w:rsid w:val="000D671F"/>
    <w:rsid w:val="000F6745"/>
    <w:rsid w:val="001326C0"/>
    <w:rsid w:val="0014141F"/>
    <w:rsid w:val="0014482E"/>
    <w:rsid w:val="00190545"/>
    <w:rsid w:val="001972B3"/>
    <w:rsid w:val="001A26E2"/>
    <w:rsid w:val="001B57C1"/>
    <w:rsid w:val="001C78E4"/>
    <w:rsid w:val="001D3F17"/>
    <w:rsid w:val="001D5BD9"/>
    <w:rsid w:val="001E103A"/>
    <w:rsid w:val="00210D6F"/>
    <w:rsid w:val="0023236D"/>
    <w:rsid w:val="002370B1"/>
    <w:rsid w:val="002372A8"/>
    <w:rsid w:val="00283B0A"/>
    <w:rsid w:val="002A5C0B"/>
    <w:rsid w:val="002C194A"/>
    <w:rsid w:val="002C35DF"/>
    <w:rsid w:val="00324768"/>
    <w:rsid w:val="00335854"/>
    <w:rsid w:val="00347D6F"/>
    <w:rsid w:val="003529FE"/>
    <w:rsid w:val="003868AD"/>
    <w:rsid w:val="003A0B61"/>
    <w:rsid w:val="003A2F65"/>
    <w:rsid w:val="003A3BCB"/>
    <w:rsid w:val="003B58E3"/>
    <w:rsid w:val="003B74E7"/>
    <w:rsid w:val="003D630E"/>
    <w:rsid w:val="003F508D"/>
    <w:rsid w:val="00420E8A"/>
    <w:rsid w:val="00427F7E"/>
    <w:rsid w:val="00432B65"/>
    <w:rsid w:val="004348C2"/>
    <w:rsid w:val="004360B4"/>
    <w:rsid w:val="00451D65"/>
    <w:rsid w:val="0048033D"/>
    <w:rsid w:val="0048411B"/>
    <w:rsid w:val="004941D8"/>
    <w:rsid w:val="004B54E2"/>
    <w:rsid w:val="004C1822"/>
    <w:rsid w:val="004C7BEB"/>
    <w:rsid w:val="00532C00"/>
    <w:rsid w:val="00535C4F"/>
    <w:rsid w:val="005665F5"/>
    <w:rsid w:val="005714EA"/>
    <w:rsid w:val="00572849"/>
    <w:rsid w:val="005B28F7"/>
    <w:rsid w:val="005B5021"/>
    <w:rsid w:val="005B7F66"/>
    <w:rsid w:val="005E6F3C"/>
    <w:rsid w:val="0062450C"/>
    <w:rsid w:val="00630BF8"/>
    <w:rsid w:val="00630EBD"/>
    <w:rsid w:val="00635FA1"/>
    <w:rsid w:val="00646858"/>
    <w:rsid w:val="00652EBA"/>
    <w:rsid w:val="00653E06"/>
    <w:rsid w:val="00654E2B"/>
    <w:rsid w:val="00655168"/>
    <w:rsid w:val="006611E3"/>
    <w:rsid w:val="00666814"/>
    <w:rsid w:val="00671DC9"/>
    <w:rsid w:val="00673A60"/>
    <w:rsid w:val="0069750B"/>
    <w:rsid w:val="006A5AC0"/>
    <w:rsid w:val="006F14C6"/>
    <w:rsid w:val="006F4B9F"/>
    <w:rsid w:val="00702E9C"/>
    <w:rsid w:val="00717EBD"/>
    <w:rsid w:val="007355D7"/>
    <w:rsid w:val="0077555C"/>
    <w:rsid w:val="00784249"/>
    <w:rsid w:val="0079340A"/>
    <w:rsid w:val="007A2B94"/>
    <w:rsid w:val="007C12C4"/>
    <w:rsid w:val="007C5EC4"/>
    <w:rsid w:val="007C65A0"/>
    <w:rsid w:val="00834A9A"/>
    <w:rsid w:val="00844366"/>
    <w:rsid w:val="00852CAC"/>
    <w:rsid w:val="008734E0"/>
    <w:rsid w:val="008A7189"/>
    <w:rsid w:val="008E43EC"/>
    <w:rsid w:val="008E7FBB"/>
    <w:rsid w:val="008F5A00"/>
    <w:rsid w:val="00904B5C"/>
    <w:rsid w:val="00946B46"/>
    <w:rsid w:val="00947ADB"/>
    <w:rsid w:val="0095715D"/>
    <w:rsid w:val="00990D4C"/>
    <w:rsid w:val="009A5B68"/>
    <w:rsid w:val="009A603F"/>
    <w:rsid w:val="009B5D59"/>
    <w:rsid w:val="009D3F0A"/>
    <w:rsid w:val="009D4B36"/>
    <w:rsid w:val="009F381D"/>
    <w:rsid w:val="00A0280F"/>
    <w:rsid w:val="00A51C0D"/>
    <w:rsid w:val="00A753EE"/>
    <w:rsid w:val="00A874DC"/>
    <w:rsid w:val="00A904AB"/>
    <w:rsid w:val="00A91C79"/>
    <w:rsid w:val="00AA206F"/>
    <w:rsid w:val="00AD0E9F"/>
    <w:rsid w:val="00AF7057"/>
    <w:rsid w:val="00B1075D"/>
    <w:rsid w:val="00B12F01"/>
    <w:rsid w:val="00B44606"/>
    <w:rsid w:val="00B45488"/>
    <w:rsid w:val="00B60B50"/>
    <w:rsid w:val="00B805F3"/>
    <w:rsid w:val="00B80C0C"/>
    <w:rsid w:val="00B87781"/>
    <w:rsid w:val="00BC7726"/>
    <w:rsid w:val="00BD4FA4"/>
    <w:rsid w:val="00BF2E52"/>
    <w:rsid w:val="00BF3EA2"/>
    <w:rsid w:val="00C31307"/>
    <w:rsid w:val="00C357BE"/>
    <w:rsid w:val="00C469A4"/>
    <w:rsid w:val="00C559C6"/>
    <w:rsid w:val="00C56A33"/>
    <w:rsid w:val="00C7643A"/>
    <w:rsid w:val="00C76EDA"/>
    <w:rsid w:val="00C94B45"/>
    <w:rsid w:val="00CB0969"/>
    <w:rsid w:val="00CB0B51"/>
    <w:rsid w:val="00CC4FDA"/>
    <w:rsid w:val="00CD0498"/>
    <w:rsid w:val="00CF6E78"/>
    <w:rsid w:val="00D027D5"/>
    <w:rsid w:val="00D205FC"/>
    <w:rsid w:val="00D43AB9"/>
    <w:rsid w:val="00D47FEC"/>
    <w:rsid w:val="00D52877"/>
    <w:rsid w:val="00D76522"/>
    <w:rsid w:val="00DA1784"/>
    <w:rsid w:val="00DA2D69"/>
    <w:rsid w:val="00DC4E34"/>
    <w:rsid w:val="00DC5460"/>
    <w:rsid w:val="00DE15AC"/>
    <w:rsid w:val="00DF134B"/>
    <w:rsid w:val="00E06E67"/>
    <w:rsid w:val="00E0701C"/>
    <w:rsid w:val="00E367CC"/>
    <w:rsid w:val="00E6318E"/>
    <w:rsid w:val="00E92110"/>
    <w:rsid w:val="00E93B26"/>
    <w:rsid w:val="00ED06F5"/>
    <w:rsid w:val="00EE2368"/>
    <w:rsid w:val="00EF1C44"/>
    <w:rsid w:val="00EF313A"/>
    <w:rsid w:val="00EF4BAA"/>
    <w:rsid w:val="00F33A27"/>
    <w:rsid w:val="00F4058C"/>
    <w:rsid w:val="00F42DEF"/>
    <w:rsid w:val="00F4705D"/>
    <w:rsid w:val="00F836A8"/>
    <w:rsid w:val="00F90049"/>
    <w:rsid w:val="00F925F2"/>
    <w:rsid w:val="00FD41F3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6600"/>
  <w15:chartTrackingRefBased/>
  <w15:docId w15:val="{70FF3700-090C-44A5-B103-017219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49"/>
  </w:style>
  <w:style w:type="paragraph" w:styleId="Piedepgina">
    <w:name w:val="footer"/>
    <w:basedOn w:val="Normal"/>
    <w:link w:val="PiedepginaCar"/>
    <w:uiPriority w:val="99"/>
    <w:unhideWhenUsed/>
    <w:rsid w:val="0078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49"/>
  </w:style>
  <w:style w:type="character" w:styleId="Hipervnculo">
    <w:name w:val="Hyperlink"/>
    <w:basedOn w:val="Fuentedeprrafopredeter"/>
    <w:uiPriority w:val="99"/>
    <w:unhideWhenUsed/>
    <w:rsid w:val="008443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46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A0B61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4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2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heredia@iza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23</cp:revision>
  <cp:lastPrinted>2018-09-24T17:32:00Z</cp:lastPrinted>
  <dcterms:created xsi:type="dcterms:W3CDTF">2024-02-22T15:41:00Z</dcterms:created>
  <dcterms:modified xsi:type="dcterms:W3CDTF">2024-04-05T19:32:00Z</dcterms:modified>
</cp:coreProperties>
</file>