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951" w14:textId="6FEEFEEC" w:rsidR="003A0B61" w:rsidRPr="004E0B42" w:rsidRDefault="009E1C0A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 w:rsidRPr="004E0B42">
        <w:rPr>
          <w:rFonts w:ascii="Arial" w:hAnsi="Arial" w:cs="Arial"/>
          <w:b/>
          <w:bCs/>
          <w:lang w:eastAsia="es-MX"/>
        </w:rPr>
        <w:t>Ley de Archivos es aplicable a toda institución pública: IZAI</w:t>
      </w:r>
    </w:p>
    <w:p w14:paraId="7CD8BB90" w14:textId="7B7D235B" w:rsidR="005665F5" w:rsidRPr="004E0B42" w:rsidRDefault="004E0B42" w:rsidP="00654E2B">
      <w:pPr>
        <w:pStyle w:val="Textoindependiente"/>
        <w:numPr>
          <w:ilvl w:val="0"/>
          <w:numId w:val="12"/>
        </w:numPr>
        <w:ind w:right="-376"/>
        <w:jc w:val="center"/>
        <w:rPr>
          <w:rFonts w:ascii="Arial" w:hAnsi="Arial" w:cs="Arial"/>
          <w:i/>
          <w:iCs/>
          <w:lang w:eastAsia="es-MX"/>
        </w:rPr>
      </w:pPr>
      <w:r w:rsidRPr="004E0B42">
        <w:rPr>
          <w:rFonts w:ascii="Arial" w:hAnsi="Arial" w:cs="Arial"/>
          <w:i/>
          <w:iCs/>
          <w:lang w:eastAsia="es-MX"/>
        </w:rPr>
        <w:t>Instruye el Pleno a Sindicato de Personal Docente del CONALEP Fresnillo y Sistema de Agua Potable de Juan Aldama, informar sobre</w:t>
      </w:r>
      <w:r w:rsidR="009E1C0A" w:rsidRPr="004E0B42">
        <w:rPr>
          <w:rFonts w:ascii="Arial" w:hAnsi="Arial" w:cs="Arial"/>
          <w:i/>
          <w:iCs/>
          <w:lang w:eastAsia="es-MX"/>
        </w:rPr>
        <w:t xml:space="preserve"> aplicación de la Ley de Archivos para el Estado de Zacatecas.</w:t>
      </w:r>
    </w:p>
    <w:bookmarkEnd w:id="0"/>
    <w:bookmarkEnd w:id="1"/>
    <w:bookmarkEnd w:id="2"/>
    <w:p w14:paraId="6E0969AD" w14:textId="337A1FA8" w:rsidR="00946B46" w:rsidRPr="004E0B42" w:rsidRDefault="005665F5" w:rsidP="009E1C0A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4E0B42">
        <w:rPr>
          <w:rFonts w:ascii="Arial" w:hAnsi="Arial" w:cs="Arial"/>
          <w:lang w:eastAsia="es-MX"/>
        </w:rPr>
        <w:t xml:space="preserve">Zacatecas, </w:t>
      </w:r>
      <w:r w:rsidR="009E1C0A" w:rsidRPr="004E0B42">
        <w:rPr>
          <w:rFonts w:ascii="Arial" w:hAnsi="Arial" w:cs="Arial"/>
          <w:lang w:eastAsia="es-MX"/>
        </w:rPr>
        <w:t>10</w:t>
      </w:r>
      <w:r w:rsidRPr="004E0B42">
        <w:rPr>
          <w:rFonts w:ascii="Arial" w:hAnsi="Arial" w:cs="Arial"/>
          <w:lang w:eastAsia="es-MX"/>
        </w:rPr>
        <w:t xml:space="preserve"> de abril. – </w:t>
      </w:r>
      <w:r w:rsidR="009E1C0A" w:rsidRPr="004E0B42">
        <w:rPr>
          <w:rFonts w:ascii="Arial" w:hAnsi="Arial" w:cs="Arial"/>
          <w:lang w:eastAsia="es-MX"/>
        </w:rPr>
        <w:t>En sesión ordinaria, el Pleno del Instituto Zacatecano de Transparencia, Acceso a la Información y Protección de Datos Personales (IZAI) resolvió siete recursos de revisión derivados de</w:t>
      </w:r>
      <w:r w:rsidR="004E0B42" w:rsidRPr="004E0B42">
        <w:rPr>
          <w:rFonts w:ascii="Arial" w:hAnsi="Arial" w:cs="Arial"/>
          <w:lang w:eastAsia="es-MX"/>
        </w:rPr>
        <w:t xml:space="preserve"> solicitudes sobre</w:t>
      </w:r>
      <w:r w:rsidR="009E1C0A" w:rsidRPr="004E0B42">
        <w:rPr>
          <w:rFonts w:ascii="Arial" w:hAnsi="Arial" w:cs="Arial"/>
          <w:lang w:eastAsia="es-MX"/>
        </w:rPr>
        <w:t xml:space="preserve"> la aplicación de la</w:t>
      </w:r>
      <w:r w:rsidR="004E0B42" w:rsidRPr="004E0B42">
        <w:rPr>
          <w:rFonts w:ascii="Arial" w:hAnsi="Arial" w:cs="Arial"/>
          <w:lang w:eastAsia="es-MX"/>
        </w:rPr>
        <w:t xml:space="preserve"> Ley General de Archivos y la Ley de Archivos</w:t>
      </w:r>
      <w:r w:rsidR="009E1C0A" w:rsidRPr="004E0B42">
        <w:rPr>
          <w:rFonts w:ascii="Arial" w:hAnsi="Arial" w:cs="Arial"/>
          <w:lang w:eastAsia="es-MX"/>
        </w:rPr>
        <w:t xml:space="preserve"> para el Estado de Zacatecas</w:t>
      </w:r>
      <w:r w:rsidR="004E0B42" w:rsidRPr="004E0B42">
        <w:rPr>
          <w:rFonts w:ascii="Arial" w:hAnsi="Arial" w:cs="Arial"/>
          <w:lang w:eastAsia="es-MX"/>
        </w:rPr>
        <w:t xml:space="preserve"> y sus Municipios</w:t>
      </w:r>
      <w:r w:rsidR="009E1C0A" w:rsidRPr="004E0B42">
        <w:rPr>
          <w:rFonts w:ascii="Arial" w:hAnsi="Arial" w:cs="Arial"/>
          <w:lang w:eastAsia="es-MX"/>
        </w:rPr>
        <w:t>.</w:t>
      </w:r>
    </w:p>
    <w:p w14:paraId="441231DA" w14:textId="1B6B5FE6" w:rsidR="004E0B42" w:rsidRDefault="004E0B42" w:rsidP="004E0B42">
      <w:pPr>
        <w:pStyle w:val="Textoindependiente"/>
        <w:ind w:left="-426" w:right="-376"/>
        <w:jc w:val="both"/>
        <w:rPr>
          <w:rFonts w:ascii="Arial" w:hAnsi="Arial" w:cs="Arial"/>
        </w:rPr>
      </w:pPr>
      <w:r w:rsidRPr="004E0B42">
        <w:rPr>
          <w:rFonts w:ascii="Arial" w:hAnsi="Arial" w:cs="Arial"/>
          <w:lang w:eastAsia="es-MX"/>
        </w:rPr>
        <w:t>Las inconformidades fuero</w:t>
      </w:r>
      <w:r>
        <w:rPr>
          <w:rFonts w:ascii="Arial" w:hAnsi="Arial" w:cs="Arial"/>
          <w:lang w:eastAsia="es-MX"/>
        </w:rPr>
        <w:t>n</w:t>
      </w:r>
      <w:r w:rsidRPr="004E0B42">
        <w:rPr>
          <w:rFonts w:ascii="Arial" w:hAnsi="Arial" w:cs="Arial"/>
          <w:lang w:eastAsia="es-MX"/>
        </w:rPr>
        <w:t xml:space="preserve"> interpuestas contra el Sistema Municipal de Agua Potable de Miguel Auza, el Ayuntamiento de Trinidad García de la Cadena, el </w:t>
      </w:r>
      <w:r w:rsidRPr="004E0B42">
        <w:rPr>
          <w:rFonts w:ascii="Arial" w:hAnsi="Arial" w:cs="Arial"/>
        </w:rPr>
        <w:t>Sistema Municipal de Agua Potable, Alcantarillado y Saneamiento de Tlaltenango</w:t>
      </w:r>
      <w:r w:rsidRPr="004E0B42">
        <w:rPr>
          <w:rFonts w:ascii="Arial" w:hAnsi="Arial" w:cs="Arial"/>
        </w:rPr>
        <w:t xml:space="preserve">, el </w:t>
      </w:r>
      <w:r w:rsidRPr="004E0B42">
        <w:rPr>
          <w:rFonts w:ascii="Arial" w:hAnsi="Arial" w:cs="Arial"/>
        </w:rPr>
        <w:t>Sistema de Agua Potable y Alcantarillado de Fresnillo</w:t>
      </w:r>
      <w:r w:rsidRPr="004E0B42">
        <w:rPr>
          <w:rFonts w:ascii="Arial" w:hAnsi="Arial" w:cs="Arial"/>
        </w:rPr>
        <w:t xml:space="preserve"> y la </w:t>
      </w:r>
      <w:r w:rsidRPr="004E0B42">
        <w:rPr>
          <w:rFonts w:ascii="Arial" w:hAnsi="Arial" w:cs="Arial"/>
        </w:rPr>
        <w:t>Secretaría Ejecutiva del Sistema Estatal Anticorrupción</w:t>
      </w:r>
      <w:r>
        <w:rPr>
          <w:rFonts w:ascii="Arial" w:hAnsi="Arial" w:cs="Arial"/>
        </w:rPr>
        <w:t>, quienes recibieron la misma solicitud con 27 cuestionamientos en torno a si cuentan con sistema institucional de archivos, grupo interdisciplinario, actas de instalación, entre otras preguntas relativas a la gestión documental.</w:t>
      </w:r>
    </w:p>
    <w:p w14:paraId="2D1F4B3F" w14:textId="5B4568AC" w:rsidR="004E0B42" w:rsidRDefault="004E0B42" w:rsidP="004E0B42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comisionados informaron que</w:t>
      </w:r>
      <w:r w:rsidR="009A450A">
        <w:rPr>
          <w:rFonts w:ascii="Arial" w:hAnsi="Arial" w:cs="Arial"/>
        </w:rPr>
        <w:t xml:space="preserve">, </w:t>
      </w:r>
      <w:r w:rsidR="006A7F3E">
        <w:rPr>
          <w:rFonts w:ascii="Arial" w:hAnsi="Arial" w:cs="Arial"/>
        </w:rPr>
        <w:t>en dos</w:t>
      </w:r>
      <w:r>
        <w:rPr>
          <w:rFonts w:ascii="Arial" w:hAnsi="Arial" w:cs="Arial"/>
        </w:rPr>
        <w:t xml:space="preserve"> casos</w:t>
      </w:r>
      <w:r w:rsidR="009A45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450A">
        <w:rPr>
          <w:rFonts w:ascii="Arial" w:hAnsi="Arial" w:cs="Arial"/>
        </w:rPr>
        <w:t>no se obtuvo respuesta</w:t>
      </w:r>
      <w:r>
        <w:rPr>
          <w:rFonts w:ascii="Arial" w:hAnsi="Arial" w:cs="Arial"/>
        </w:rPr>
        <w:t>, por lo que se instruyó al Sistema Municipal de Agua Potable y Alcantarillado de Juan Aldama, así como al Sindicato de Personal Docente del CONALEP Fresnillo</w:t>
      </w:r>
      <w:r w:rsidR="006A7F3E">
        <w:rPr>
          <w:rFonts w:ascii="Arial" w:hAnsi="Arial" w:cs="Arial"/>
        </w:rPr>
        <w:t xml:space="preserve">, modificar su </w:t>
      </w:r>
      <w:r w:rsidR="009A450A">
        <w:rPr>
          <w:rFonts w:ascii="Arial" w:hAnsi="Arial" w:cs="Arial"/>
        </w:rPr>
        <w:t>contestación</w:t>
      </w:r>
      <w:r w:rsidR="006A7F3E">
        <w:rPr>
          <w:rFonts w:ascii="Arial" w:hAnsi="Arial" w:cs="Arial"/>
        </w:rPr>
        <w:t>.</w:t>
      </w:r>
    </w:p>
    <w:p w14:paraId="4D955F69" w14:textId="24BEDD8F" w:rsidR="006A7F3E" w:rsidRDefault="006A7F3E" w:rsidP="004E0B42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“El organismo de agua potable de Juan Aldama, por ejemplo, negó contar con </w:t>
      </w:r>
      <w:r w:rsidRPr="006A7F3E">
        <w:rPr>
          <w:rFonts w:ascii="Arial" w:hAnsi="Arial" w:cs="Arial"/>
        </w:rPr>
        <w:t>instrumento</w:t>
      </w:r>
      <w:r>
        <w:rPr>
          <w:rFonts w:ascii="Arial" w:hAnsi="Arial" w:cs="Arial"/>
        </w:rPr>
        <w:t>s</w:t>
      </w:r>
      <w:r w:rsidRPr="006A7F3E">
        <w:rPr>
          <w:rFonts w:ascii="Arial" w:hAnsi="Arial" w:cs="Arial"/>
        </w:rPr>
        <w:t xml:space="preserve"> archivístico</w:t>
      </w:r>
      <w:r>
        <w:rPr>
          <w:rFonts w:ascii="Arial" w:hAnsi="Arial" w:cs="Arial"/>
        </w:rPr>
        <w:t>s</w:t>
      </w:r>
      <w:r w:rsidRPr="006A7F3E">
        <w:rPr>
          <w:rFonts w:ascii="Arial" w:hAnsi="Arial" w:cs="Arial"/>
        </w:rPr>
        <w:t xml:space="preserve">, catálogo de disposición documental y guía simple de archivos, </w:t>
      </w:r>
      <w:r>
        <w:rPr>
          <w:rFonts w:ascii="Arial" w:hAnsi="Arial" w:cs="Arial"/>
        </w:rPr>
        <w:t>al</w:t>
      </w:r>
      <w:r w:rsidRPr="006A7F3E">
        <w:rPr>
          <w:rFonts w:ascii="Arial" w:hAnsi="Arial" w:cs="Arial"/>
        </w:rPr>
        <w:t xml:space="preserve"> no</w:t>
      </w:r>
      <w:r w:rsidR="009A450A">
        <w:rPr>
          <w:rFonts w:ascii="Arial" w:hAnsi="Arial" w:cs="Arial"/>
        </w:rPr>
        <w:t xml:space="preserve"> tene</w:t>
      </w:r>
      <w:r>
        <w:rPr>
          <w:rFonts w:ascii="Arial" w:hAnsi="Arial" w:cs="Arial"/>
        </w:rPr>
        <w:t>r</w:t>
      </w:r>
      <w:r w:rsidRPr="006A7F3E">
        <w:rPr>
          <w:rFonts w:ascii="Arial" w:hAnsi="Arial" w:cs="Arial"/>
        </w:rPr>
        <w:t xml:space="preserve"> personal que realice </w:t>
      </w:r>
      <w:r>
        <w:rPr>
          <w:rFonts w:ascii="Arial" w:hAnsi="Arial" w:cs="Arial"/>
        </w:rPr>
        <w:t>est</w:t>
      </w:r>
      <w:r w:rsidRPr="006A7F3E">
        <w:rPr>
          <w:rFonts w:ascii="Arial" w:hAnsi="Arial" w:cs="Arial"/>
        </w:rPr>
        <w:t>as labores</w:t>
      </w:r>
      <w:r>
        <w:rPr>
          <w:rFonts w:ascii="Arial" w:hAnsi="Arial" w:cs="Arial"/>
        </w:rPr>
        <w:t>” explicó el comisionado Samuel Montoya Álvarez.</w:t>
      </w:r>
    </w:p>
    <w:p w14:paraId="2A042C2A" w14:textId="03621A42" w:rsidR="006A7F3E" w:rsidRDefault="006A7F3E" w:rsidP="004E0B42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Agregó que</w:t>
      </w:r>
      <w:r w:rsidR="009A450A">
        <w:rPr>
          <w:rFonts w:ascii="Arial" w:hAnsi="Arial" w:cs="Arial"/>
        </w:rPr>
        <w:t xml:space="preserve"> la respuesta resuelta insuficiente, pues no se atendieron</w:t>
      </w:r>
      <w:r>
        <w:rPr>
          <w:rFonts w:ascii="Arial" w:hAnsi="Arial" w:cs="Arial"/>
        </w:rPr>
        <w:t xml:space="preserve"> de manera puntual los 27 cuestionamientos recibidos en la petición</w:t>
      </w:r>
      <w:r w:rsidR="009A450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, toda vez que </w:t>
      </w:r>
      <w:r w:rsidR="009A450A">
        <w:rPr>
          <w:rFonts w:ascii="Arial" w:hAnsi="Arial" w:cs="Arial"/>
        </w:rPr>
        <w:t xml:space="preserve">el Sistema de Agua Potable </w:t>
      </w:r>
      <w:r>
        <w:rPr>
          <w:rFonts w:ascii="Arial" w:hAnsi="Arial" w:cs="Arial"/>
        </w:rPr>
        <w:t xml:space="preserve">recibe y ejerce recursos públicos, es sujeto obligado a la </w:t>
      </w:r>
      <w:r w:rsidRPr="006A7F3E">
        <w:rPr>
          <w:rFonts w:ascii="Arial" w:hAnsi="Arial" w:cs="Arial"/>
        </w:rPr>
        <w:t>Ley General de Archivos y la Ley de Archivos para el Estado de Zacatecas y sus Municipios</w:t>
      </w:r>
      <w:r>
        <w:rPr>
          <w:rFonts w:ascii="Arial" w:hAnsi="Arial" w:cs="Arial"/>
        </w:rPr>
        <w:t>.</w:t>
      </w:r>
    </w:p>
    <w:p w14:paraId="37D3CA89" w14:textId="77777777" w:rsidR="009A450A" w:rsidRDefault="006A7F3E" w:rsidP="004E0B42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comisionada Nubia Barrios Escamilla</w:t>
      </w:r>
      <w:r w:rsidR="009A450A">
        <w:rPr>
          <w:rFonts w:ascii="Arial" w:hAnsi="Arial" w:cs="Arial"/>
        </w:rPr>
        <w:t xml:space="preserve">, ponente de </w:t>
      </w:r>
      <w:r>
        <w:rPr>
          <w:rFonts w:ascii="Arial" w:hAnsi="Arial" w:cs="Arial"/>
        </w:rPr>
        <w:t xml:space="preserve">la </w:t>
      </w:r>
      <w:r w:rsidR="009A450A">
        <w:rPr>
          <w:rFonts w:ascii="Arial" w:hAnsi="Arial" w:cs="Arial"/>
        </w:rPr>
        <w:t xml:space="preserve">otra </w:t>
      </w:r>
      <w:r>
        <w:rPr>
          <w:rFonts w:ascii="Arial" w:hAnsi="Arial" w:cs="Arial"/>
        </w:rPr>
        <w:t>inconformidad</w:t>
      </w:r>
      <w:r w:rsidR="009A450A">
        <w:rPr>
          <w:rFonts w:ascii="Arial" w:hAnsi="Arial" w:cs="Arial"/>
        </w:rPr>
        <w:t>, explicó que</w:t>
      </w:r>
      <w:r>
        <w:rPr>
          <w:rFonts w:ascii="Arial" w:hAnsi="Arial" w:cs="Arial"/>
        </w:rPr>
        <w:t xml:space="preserve"> el Sindicato de </w:t>
      </w:r>
      <w:r>
        <w:rPr>
          <w:rFonts w:ascii="Arial" w:hAnsi="Arial" w:cs="Arial"/>
        </w:rPr>
        <w:t>Personal Docente del CONALEP Fresnillo</w:t>
      </w:r>
      <w:r w:rsidR="009A4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negó ser sujeto obligado en materia de archivos</w:t>
      </w:r>
      <w:r w:rsidR="009A450A">
        <w:rPr>
          <w:rFonts w:ascii="Arial" w:hAnsi="Arial" w:cs="Arial"/>
        </w:rPr>
        <w:t xml:space="preserve"> </w:t>
      </w:r>
      <w:proofErr w:type="gramStart"/>
      <w:r w:rsidR="009A450A">
        <w:rPr>
          <w:rFonts w:ascii="Arial" w:hAnsi="Arial" w:cs="Arial"/>
        </w:rPr>
        <w:t>y</w:t>
      </w:r>
      <w:proofErr w:type="gramEnd"/>
      <w:r w:rsidR="009A4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lo </w:t>
      </w:r>
      <w:r w:rsidR="009A450A">
        <w:rPr>
          <w:rFonts w:ascii="Arial" w:hAnsi="Arial" w:cs="Arial"/>
        </w:rPr>
        <w:t>tanto, dijo no cumplir</w:t>
      </w:r>
      <w:r>
        <w:rPr>
          <w:rFonts w:ascii="Arial" w:hAnsi="Arial" w:cs="Arial"/>
        </w:rPr>
        <w:t xml:space="preserve"> con las disposiciones</w:t>
      </w:r>
      <w:r w:rsidR="009A450A">
        <w:rPr>
          <w:rFonts w:ascii="Arial" w:hAnsi="Arial" w:cs="Arial"/>
        </w:rPr>
        <w:t>.</w:t>
      </w:r>
    </w:p>
    <w:p w14:paraId="3E8287D7" w14:textId="6742AAFD" w:rsidR="006A7F3E" w:rsidRDefault="009A450A" w:rsidP="004E0B42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“S</w:t>
      </w:r>
      <w:r w:rsidR="006A7F3E">
        <w:rPr>
          <w:rFonts w:ascii="Arial" w:hAnsi="Arial" w:cs="Arial"/>
        </w:rPr>
        <w:t>in embargo,</w:t>
      </w:r>
      <w:r>
        <w:rPr>
          <w:rFonts w:ascii="Arial" w:hAnsi="Arial" w:cs="Arial"/>
        </w:rPr>
        <w:t xml:space="preserve"> cabe mencionar que</w:t>
      </w:r>
      <w:r w:rsidR="006A7F3E">
        <w:rPr>
          <w:rFonts w:ascii="Arial" w:hAnsi="Arial" w:cs="Arial"/>
        </w:rPr>
        <w:t xml:space="preserve"> ambas leyes</w:t>
      </w:r>
      <w:r>
        <w:rPr>
          <w:rFonts w:ascii="Arial" w:hAnsi="Arial" w:cs="Arial"/>
        </w:rPr>
        <w:t xml:space="preserve"> de archivos</w:t>
      </w:r>
      <w:r w:rsidR="006A7F3E">
        <w:rPr>
          <w:rFonts w:ascii="Arial" w:hAnsi="Arial" w:cs="Arial"/>
        </w:rPr>
        <w:t xml:space="preserve">, la general y la local, establecen en su artículo </w:t>
      </w:r>
      <w:r>
        <w:rPr>
          <w:rFonts w:ascii="Arial" w:hAnsi="Arial" w:cs="Arial"/>
        </w:rPr>
        <w:t>primero</w:t>
      </w:r>
      <w:r w:rsidR="006A7F3E">
        <w:rPr>
          <w:rFonts w:ascii="Arial" w:hAnsi="Arial" w:cs="Arial"/>
        </w:rPr>
        <w:t xml:space="preserve"> que los sindicatos sí deberán cumplir con sus disposiciones</w:t>
      </w:r>
      <w:r>
        <w:rPr>
          <w:rFonts w:ascii="Arial" w:hAnsi="Arial" w:cs="Arial"/>
        </w:rPr>
        <w:t>” afirmó.</w:t>
      </w:r>
    </w:p>
    <w:p w14:paraId="3F524E96" w14:textId="1EA64F16" w:rsidR="009A450A" w:rsidRDefault="009A450A" w:rsidP="009A450A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anterior, el Pleno instruyó que ambos sujetos obligados respondan cada uno de los 27 cuestionamientos referentes a la implementación y aplicación de las leyes de archivos, general y estatal, en un plazo menor a cinco días.</w:t>
      </w:r>
    </w:p>
    <w:p w14:paraId="1A78AE37" w14:textId="7ADF333C" w:rsidR="009A450A" w:rsidRDefault="009A450A" w:rsidP="009A450A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“Además de los hoy presentados, tenemos registrados 60 recursos de revisión muy similares derivados de solicitudes que contienen estas 27 preguntas, </w:t>
      </w:r>
      <w:r w:rsidR="00100344">
        <w:rPr>
          <w:rFonts w:ascii="Arial" w:hAnsi="Arial" w:cs="Arial"/>
        </w:rPr>
        <w:t>cabe mencionar que toda institución pública está obligada a observar esta ley y contar con protocolos para la correcta gestión de los archivos</w:t>
      </w:r>
      <w:r>
        <w:rPr>
          <w:rFonts w:ascii="Arial" w:hAnsi="Arial" w:cs="Arial"/>
        </w:rPr>
        <w:t>”</w:t>
      </w:r>
      <w:r w:rsidR="00100344">
        <w:rPr>
          <w:rFonts w:ascii="Arial" w:hAnsi="Arial" w:cs="Arial"/>
        </w:rPr>
        <w:t xml:space="preserve"> señaló la comisionada Fabiola Torres Rodríguez.</w:t>
      </w:r>
    </w:p>
    <w:p w14:paraId="6D24818B" w14:textId="581958C5" w:rsidR="00100344" w:rsidRDefault="00100344" w:rsidP="00100344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Pleno coincidió en que gran parte de los sujetos obligados que recibieron esta solicitud negaron </w:t>
      </w:r>
      <w:r>
        <w:rPr>
          <w:rFonts w:ascii="Arial" w:hAnsi="Arial" w:cs="Arial"/>
        </w:rPr>
        <w:t>ser sujetos obligados en materia de archivos, por lo que en próximas sesiones se continuarán resolviendo recursos de revisión e instruyendo la entrega de información.</w:t>
      </w:r>
    </w:p>
    <w:sectPr w:rsidR="00100344" w:rsidSect="00184108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204B" w14:textId="77777777" w:rsidR="00184108" w:rsidRDefault="00184108" w:rsidP="00784249">
      <w:pPr>
        <w:spacing w:after="0" w:line="240" w:lineRule="auto"/>
      </w:pPr>
      <w:r>
        <w:separator/>
      </w:r>
    </w:p>
  </w:endnote>
  <w:endnote w:type="continuationSeparator" w:id="0">
    <w:p w14:paraId="5E0F60DE" w14:textId="77777777" w:rsidR="00184108" w:rsidRDefault="00184108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33C8" w14:textId="77777777" w:rsidR="00184108" w:rsidRDefault="00184108" w:rsidP="00784249">
      <w:pPr>
        <w:spacing w:after="0" w:line="240" w:lineRule="auto"/>
      </w:pPr>
      <w:r>
        <w:separator/>
      </w:r>
    </w:p>
  </w:footnote>
  <w:footnote w:type="continuationSeparator" w:id="0">
    <w:p w14:paraId="6DE12239" w14:textId="77777777" w:rsidR="00184108" w:rsidRDefault="00184108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0"/>
  </w:num>
  <w:num w:numId="2" w16cid:durableId="2036341641">
    <w:abstractNumId w:val="9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8"/>
  </w:num>
  <w:num w:numId="12" w16cid:durableId="149703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6745"/>
    <w:rsid w:val="00100344"/>
    <w:rsid w:val="001326C0"/>
    <w:rsid w:val="0014141F"/>
    <w:rsid w:val="0014482E"/>
    <w:rsid w:val="00184108"/>
    <w:rsid w:val="00190545"/>
    <w:rsid w:val="001972B3"/>
    <w:rsid w:val="001A26E2"/>
    <w:rsid w:val="001B57C1"/>
    <w:rsid w:val="001C78E4"/>
    <w:rsid w:val="001D3F17"/>
    <w:rsid w:val="001D5BD9"/>
    <w:rsid w:val="001E103A"/>
    <w:rsid w:val="00210D6F"/>
    <w:rsid w:val="0023236D"/>
    <w:rsid w:val="002370B1"/>
    <w:rsid w:val="002372A8"/>
    <w:rsid w:val="00283B0A"/>
    <w:rsid w:val="002A5C0B"/>
    <w:rsid w:val="002C194A"/>
    <w:rsid w:val="002C35DF"/>
    <w:rsid w:val="00324768"/>
    <w:rsid w:val="00335854"/>
    <w:rsid w:val="00347D6F"/>
    <w:rsid w:val="003529FE"/>
    <w:rsid w:val="003868AD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51D65"/>
    <w:rsid w:val="0048033D"/>
    <w:rsid w:val="0048411B"/>
    <w:rsid w:val="004941D8"/>
    <w:rsid w:val="004B54E2"/>
    <w:rsid w:val="004C1822"/>
    <w:rsid w:val="004C7BEB"/>
    <w:rsid w:val="004E0B42"/>
    <w:rsid w:val="00532C00"/>
    <w:rsid w:val="00535C4F"/>
    <w:rsid w:val="005665F5"/>
    <w:rsid w:val="005714EA"/>
    <w:rsid w:val="00572849"/>
    <w:rsid w:val="005B28F7"/>
    <w:rsid w:val="005B5021"/>
    <w:rsid w:val="005B7F66"/>
    <w:rsid w:val="005E6F3C"/>
    <w:rsid w:val="0062450C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9750B"/>
    <w:rsid w:val="006A5AC0"/>
    <w:rsid w:val="006A7F3E"/>
    <w:rsid w:val="006F14C6"/>
    <w:rsid w:val="006F4B9F"/>
    <w:rsid w:val="00702E9C"/>
    <w:rsid w:val="00717EBD"/>
    <w:rsid w:val="007355D7"/>
    <w:rsid w:val="0077555C"/>
    <w:rsid w:val="00784249"/>
    <w:rsid w:val="0079340A"/>
    <w:rsid w:val="007A2B94"/>
    <w:rsid w:val="007C12C4"/>
    <w:rsid w:val="007C5EC4"/>
    <w:rsid w:val="007C65A0"/>
    <w:rsid w:val="00834A9A"/>
    <w:rsid w:val="00844366"/>
    <w:rsid w:val="00852CAC"/>
    <w:rsid w:val="008734E0"/>
    <w:rsid w:val="008A7189"/>
    <w:rsid w:val="008E43EC"/>
    <w:rsid w:val="008E7FBB"/>
    <w:rsid w:val="008F5A00"/>
    <w:rsid w:val="00904B5C"/>
    <w:rsid w:val="00946B46"/>
    <w:rsid w:val="00947ADB"/>
    <w:rsid w:val="0095715D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51C0D"/>
    <w:rsid w:val="00A753EE"/>
    <w:rsid w:val="00A874DC"/>
    <w:rsid w:val="00A904AB"/>
    <w:rsid w:val="00A91C79"/>
    <w:rsid w:val="00AA206F"/>
    <w:rsid w:val="00AD0E9F"/>
    <w:rsid w:val="00AF7057"/>
    <w:rsid w:val="00B1075D"/>
    <w:rsid w:val="00B12F01"/>
    <w:rsid w:val="00B44606"/>
    <w:rsid w:val="00B45488"/>
    <w:rsid w:val="00B60B50"/>
    <w:rsid w:val="00B805F3"/>
    <w:rsid w:val="00B80C0C"/>
    <w:rsid w:val="00B87781"/>
    <w:rsid w:val="00BC7726"/>
    <w:rsid w:val="00BD4FA4"/>
    <w:rsid w:val="00BF2E52"/>
    <w:rsid w:val="00BF3EA2"/>
    <w:rsid w:val="00C31307"/>
    <w:rsid w:val="00C357BE"/>
    <w:rsid w:val="00C469A4"/>
    <w:rsid w:val="00C559C6"/>
    <w:rsid w:val="00C56A33"/>
    <w:rsid w:val="00C7643A"/>
    <w:rsid w:val="00C76EDA"/>
    <w:rsid w:val="00C94B45"/>
    <w:rsid w:val="00CB0969"/>
    <w:rsid w:val="00CB0B51"/>
    <w:rsid w:val="00CC4FDA"/>
    <w:rsid w:val="00CD0498"/>
    <w:rsid w:val="00CF6E78"/>
    <w:rsid w:val="00D027D5"/>
    <w:rsid w:val="00D205FC"/>
    <w:rsid w:val="00D43AB9"/>
    <w:rsid w:val="00D47FEC"/>
    <w:rsid w:val="00D52877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6318E"/>
    <w:rsid w:val="00E92110"/>
    <w:rsid w:val="00E93B26"/>
    <w:rsid w:val="00ED06F5"/>
    <w:rsid w:val="00EE2368"/>
    <w:rsid w:val="00EF1C44"/>
    <w:rsid w:val="00EF313A"/>
    <w:rsid w:val="00EF4BAA"/>
    <w:rsid w:val="00F33A27"/>
    <w:rsid w:val="00F4058C"/>
    <w:rsid w:val="00F42DEF"/>
    <w:rsid w:val="00F4705D"/>
    <w:rsid w:val="00F836A8"/>
    <w:rsid w:val="00F90049"/>
    <w:rsid w:val="00F925F2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24</cp:revision>
  <cp:lastPrinted>2018-09-24T17:32:00Z</cp:lastPrinted>
  <dcterms:created xsi:type="dcterms:W3CDTF">2024-02-22T15:41:00Z</dcterms:created>
  <dcterms:modified xsi:type="dcterms:W3CDTF">2024-04-10T21:37:00Z</dcterms:modified>
</cp:coreProperties>
</file>