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199FC" w14:textId="6DD22432" w:rsidR="00FE7F67" w:rsidRPr="00FE7F67" w:rsidRDefault="001656A0" w:rsidP="00195DF3">
      <w:pPr>
        <w:ind w:left="720" w:hanging="360"/>
        <w:jc w:val="center"/>
        <w:rPr>
          <w:rFonts w:ascii="Arial" w:hAnsi="Arial" w:cs="Arial"/>
          <w:b/>
          <w:bCs/>
        </w:rPr>
      </w:pPr>
      <w:bookmarkStart w:id="0" w:name="_Hlk57813975"/>
      <w:bookmarkStart w:id="1" w:name="_Hlk75959291"/>
      <w:bookmarkStart w:id="2" w:name="_Hlk139539513"/>
      <w:r>
        <w:rPr>
          <w:rFonts w:ascii="Arial" w:hAnsi="Arial" w:cs="Arial"/>
          <w:b/>
          <w:bCs/>
        </w:rPr>
        <w:t xml:space="preserve">Reconoce </w:t>
      </w:r>
      <w:r w:rsidR="00CC4938">
        <w:rPr>
          <w:rFonts w:ascii="Arial" w:hAnsi="Arial" w:cs="Arial"/>
          <w:b/>
          <w:bCs/>
        </w:rPr>
        <w:t xml:space="preserve">el </w:t>
      </w:r>
      <w:r>
        <w:rPr>
          <w:rFonts w:ascii="Arial" w:hAnsi="Arial" w:cs="Arial"/>
          <w:b/>
          <w:bCs/>
        </w:rPr>
        <w:t>IZAI cumplimiento en tablas de aplicabilidad</w:t>
      </w:r>
    </w:p>
    <w:p w14:paraId="04132716" w14:textId="7C4C82C0" w:rsidR="00195DF3" w:rsidRPr="00572D90" w:rsidRDefault="001656A0" w:rsidP="00195DF3">
      <w:pPr>
        <w:pStyle w:val="Textoindependiente"/>
        <w:numPr>
          <w:ilvl w:val="0"/>
          <w:numId w:val="15"/>
        </w:numPr>
        <w:jc w:val="center"/>
        <w:rPr>
          <w:rFonts w:ascii="Arial" w:hAnsi="Arial" w:cs="Arial"/>
          <w:b/>
          <w:bCs/>
          <w:lang w:eastAsia="es-MX"/>
        </w:rPr>
      </w:pPr>
      <w:r>
        <w:rPr>
          <w:rFonts w:ascii="Arial" w:hAnsi="Arial" w:cs="Arial"/>
          <w:i/>
          <w:iCs/>
          <w:lang w:eastAsia="es-MX"/>
        </w:rPr>
        <w:t>Informan</w:t>
      </w:r>
      <w:r w:rsidR="007F512E">
        <w:rPr>
          <w:rFonts w:ascii="Arial" w:hAnsi="Arial" w:cs="Arial"/>
          <w:i/>
          <w:iCs/>
          <w:lang w:eastAsia="es-MX"/>
        </w:rPr>
        <w:t xml:space="preserve"> 142</w:t>
      </w:r>
      <w:r>
        <w:rPr>
          <w:rFonts w:ascii="Arial" w:hAnsi="Arial" w:cs="Arial"/>
          <w:i/>
          <w:iCs/>
          <w:lang w:eastAsia="es-MX"/>
        </w:rPr>
        <w:t xml:space="preserve"> sujetos obligados </w:t>
      </w:r>
      <w:r w:rsidR="004A33E1">
        <w:rPr>
          <w:rFonts w:ascii="Arial" w:hAnsi="Arial" w:cs="Arial"/>
          <w:i/>
          <w:iCs/>
          <w:lang w:eastAsia="es-MX"/>
        </w:rPr>
        <w:t>particularidades en sus</w:t>
      </w:r>
      <w:r>
        <w:rPr>
          <w:rFonts w:ascii="Arial" w:hAnsi="Arial" w:cs="Arial"/>
          <w:i/>
          <w:iCs/>
          <w:lang w:eastAsia="es-MX"/>
        </w:rPr>
        <w:t xml:space="preserve"> obligaciones de transparencia</w:t>
      </w:r>
      <w:r w:rsidR="00CF4D46">
        <w:rPr>
          <w:rFonts w:ascii="Arial" w:hAnsi="Arial" w:cs="Arial"/>
          <w:i/>
          <w:iCs/>
          <w:lang w:eastAsia="es-MX"/>
        </w:rPr>
        <w:t>.</w:t>
      </w:r>
    </w:p>
    <w:bookmarkEnd w:id="0"/>
    <w:bookmarkEnd w:id="1"/>
    <w:bookmarkEnd w:id="2"/>
    <w:p w14:paraId="712BB7BE" w14:textId="1F844303" w:rsidR="00B5318E" w:rsidRDefault="005665F5" w:rsidP="001656A0">
      <w:pPr>
        <w:pStyle w:val="NormalWeb"/>
        <w:shd w:val="clear" w:color="auto" w:fill="FFFFFF"/>
        <w:spacing w:before="280" w:after="0"/>
        <w:jc w:val="both"/>
        <w:rPr>
          <w:rFonts w:ascii="Arial" w:hAnsi="Arial" w:cs="Arial"/>
          <w:sz w:val="22"/>
          <w:szCs w:val="22"/>
        </w:rPr>
      </w:pPr>
      <w:r w:rsidRPr="00572D90">
        <w:rPr>
          <w:rFonts w:ascii="Arial" w:hAnsi="Arial" w:cs="Arial"/>
          <w:sz w:val="22"/>
          <w:szCs w:val="22"/>
        </w:rPr>
        <w:t xml:space="preserve">Zacatecas, </w:t>
      </w:r>
      <w:r w:rsidR="001656A0">
        <w:rPr>
          <w:rFonts w:ascii="Arial" w:hAnsi="Arial" w:cs="Arial"/>
          <w:sz w:val="22"/>
          <w:szCs w:val="22"/>
        </w:rPr>
        <w:t>12</w:t>
      </w:r>
      <w:r w:rsidR="00572D90">
        <w:rPr>
          <w:rFonts w:ascii="Arial" w:hAnsi="Arial" w:cs="Arial"/>
          <w:sz w:val="22"/>
          <w:szCs w:val="22"/>
        </w:rPr>
        <w:t xml:space="preserve"> de junio</w:t>
      </w:r>
      <w:r w:rsidRPr="00572D90">
        <w:rPr>
          <w:rFonts w:ascii="Arial" w:hAnsi="Arial" w:cs="Arial"/>
          <w:sz w:val="22"/>
          <w:szCs w:val="22"/>
        </w:rPr>
        <w:t xml:space="preserve">. </w:t>
      </w:r>
      <w:r w:rsidR="001656A0">
        <w:rPr>
          <w:rFonts w:ascii="Arial" w:hAnsi="Arial" w:cs="Arial"/>
          <w:sz w:val="22"/>
          <w:szCs w:val="22"/>
        </w:rPr>
        <w:t xml:space="preserve">– En sesión ordinaria, el Pleno del Instituto Zacatecano de Transparencia, Acceso a la Información y Protección de Datos Personales (IZAI), reconoció el cumplimiento </w:t>
      </w:r>
      <w:r w:rsidR="00B5318E">
        <w:rPr>
          <w:rFonts w:ascii="Arial" w:hAnsi="Arial" w:cs="Arial"/>
          <w:sz w:val="22"/>
          <w:szCs w:val="22"/>
        </w:rPr>
        <w:t>de</w:t>
      </w:r>
      <w:r w:rsidR="001656A0">
        <w:rPr>
          <w:rFonts w:ascii="Arial" w:hAnsi="Arial" w:cs="Arial"/>
          <w:sz w:val="22"/>
          <w:szCs w:val="22"/>
        </w:rPr>
        <w:t xml:space="preserve"> </w:t>
      </w:r>
      <w:r w:rsidR="00B5318E">
        <w:rPr>
          <w:rFonts w:ascii="Arial" w:hAnsi="Arial" w:cs="Arial"/>
          <w:sz w:val="22"/>
          <w:szCs w:val="22"/>
        </w:rPr>
        <w:t xml:space="preserve">los primeros sujetos obligados que enviaron sus tablas de aplicabilidad, en las cuales informan sus particularidades en las obligaciones de transparencia </w:t>
      </w:r>
      <w:r w:rsidR="004A33E1">
        <w:rPr>
          <w:rFonts w:ascii="Arial" w:hAnsi="Arial" w:cs="Arial"/>
          <w:sz w:val="22"/>
          <w:szCs w:val="22"/>
        </w:rPr>
        <w:t xml:space="preserve">que </w:t>
      </w:r>
      <w:r w:rsidR="00B5318E">
        <w:rPr>
          <w:rFonts w:ascii="Arial" w:hAnsi="Arial" w:cs="Arial"/>
          <w:sz w:val="22"/>
          <w:szCs w:val="22"/>
        </w:rPr>
        <w:t>les competen, de acuerdo con sus facultades y atribuciones.</w:t>
      </w:r>
    </w:p>
    <w:p w14:paraId="64053AC0" w14:textId="67DF5ED0" w:rsidR="004A33E1" w:rsidRDefault="004A33E1" w:rsidP="001656A0">
      <w:pPr>
        <w:pStyle w:val="NormalWeb"/>
        <w:shd w:val="clear" w:color="auto" w:fill="FFFFFF"/>
        <w:spacing w:before="280" w:after="0"/>
        <w:jc w:val="both"/>
        <w:rPr>
          <w:rFonts w:ascii="Arial" w:hAnsi="Arial" w:cs="Arial"/>
          <w:sz w:val="22"/>
          <w:szCs w:val="22"/>
        </w:rPr>
      </w:pPr>
      <w:r>
        <w:rPr>
          <w:rFonts w:ascii="Arial" w:hAnsi="Arial" w:cs="Arial"/>
          <w:sz w:val="22"/>
          <w:szCs w:val="22"/>
        </w:rPr>
        <w:t>Lo anterior derivado d</w:t>
      </w:r>
      <w:r w:rsidR="007F512E">
        <w:rPr>
          <w:rFonts w:ascii="Arial" w:hAnsi="Arial" w:cs="Arial"/>
          <w:sz w:val="22"/>
          <w:szCs w:val="22"/>
        </w:rPr>
        <w:t>el requerimiento</w:t>
      </w:r>
      <w:r>
        <w:rPr>
          <w:rFonts w:ascii="Arial" w:hAnsi="Arial" w:cs="Arial"/>
          <w:sz w:val="22"/>
          <w:szCs w:val="22"/>
        </w:rPr>
        <w:t xml:space="preserve"> que enviara el organismo garante de transparencia a fin de homologar sus tablas de aplicabilidad, luego de la reforma del Sistema Nacional de Transparencia a los Lineamientos Técnicos Generales que norman</w:t>
      </w:r>
      <w:r w:rsidRPr="004A33E1">
        <w:rPr>
          <w:rFonts w:ascii="Arial" w:hAnsi="Arial" w:cs="Arial"/>
          <w:sz w:val="22"/>
          <w:szCs w:val="22"/>
        </w:rPr>
        <w:t xml:space="preserve"> la publicación, homologación y estandarización de la información </w:t>
      </w:r>
      <w:r>
        <w:rPr>
          <w:rFonts w:ascii="Arial" w:hAnsi="Arial" w:cs="Arial"/>
          <w:sz w:val="22"/>
          <w:szCs w:val="22"/>
        </w:rPr>
        <w:t>pública.</w:t>
      </w:r>
    </w:p>
    <w:p w14:paraId="20E04E57" w14:textId="360AAD22" w:rsidR="004A33E1" w:rsidRDefault="004A33E1" w:rsidP="001656A0">
      <w:pPr>
        <w:pStyle w:val="NormalWeb"/>
        <w:shd w:val="clear" w:color="auto" w:fill="FFFFFF"/>
        <w:spacing w:before="280" w:after="0"/>
        <w:jc w:val="both"/>
        <w:rPr>
          <w:rFonts w:ascii="Arial" w:hAnsi="Arial" w:cs="Arial"/>
          <w:sz w:val="22"/>
          <w:szCs w:val="22"/>
        </w:rPr>
      </w:pPr>
      <w:r>
        <w:rPr>
          <w:rFonts w:ascii="Arial" w:hAnsi="Arial" w:cs="Arial"/>
          <w:sz w:val="22"/>
          <w:szCs w:val="22"/>
        </w:rPr>
        <w:t>La comisionada Nubia Barrios Escamilla</w:t>
      </w:r>
      <w:r w:rsidR="007F512E">
        <w:rPr>
          <w:rFonts w:ascii="Arial" w:hAnsi="Arial" w:cs="Arial"/>
          <w:sz w:val="22"/>
          <w:szCs w:val="22"/>
        </w:rPr>
        <w:t>, quien ha coordinado esta homologación junto a la Dirección de Asuntos Jurídicos,</w:t>
      </w:r>
      <w:r>
        <w:rPr>
          <w:rFonts w:ascii="Arial" w:hAnsi="Arial" w:cs="Arial"/>
          <w:sz w:val="22"/>
          <w:szCs w:val="22"/>
        </w:rPr>
        <w:t xml:space="preserve"> destacó que se solicitó a las instituciones públicas del </w:t>
      </w:r>
      <w:r w:rsidR="007F512E">
        <w:rPr>
          <w:rFonts w:ascii="Arial" w:hAnsi="Arial" w:cs="Arial"/>
          <w:sz w:val="22"/>
          <w:szCs w:val="22"/>
        </w:rPr>
        <w:t>e</w:t>
      </w:r>
      <w:r>
        <w:rPr>
          <w:rFonts w:ascii="Arial" w:hAnsi="Arial" w:cs="Arial"/>
          <w:sz w:val="22"/>
          <w:szCs w:val="22"/>
        </w:rPr>
        <w:t>stado enviar sus tablas de aplicabilidad a fin de que el organismo garante las revise y apruebe. “La importancia de tener estos formatos actualizados es que, una vez aprobados, el IZAI realizará sus verificaciones con base en estos” afirmó.</w:t>
      </w:r>
    </w:p>
    <w:p w14:paraId="08201861" w14:textId="5667D1CC" w:rsidR="004A33E1" w:rsidRDefault="004A33E1" w:rsidP="001656A0">
      <w:pPr>
        <w:pStyle w:val="NormalWeb"/>
        <w:shd w:val="clear" w:color="auto" w:fill="FFFFFF"/>
        <w:spacing w:before="280" w:after="0"/>
        <w:jc w:val="both"/>
        <w:rPr>
          <w:rFonts w:ascii="Arial" w:hAnsi="Arial" w:cs="Arial"/>
          <w:sz w:val="22"/>
          <w:szCs w:val="22"/>
        </w:rPr>
      </w:pPr>
      <w:r>
        <w:rPr>
          <w:rFonts w:ascii="Arial" w:hAnsi="Arial" w:cs="Arial"/>
          <w:sz w:val="22"/>
          <w:szCs w:val="22"/>
        </w:rPr>
        <w:t>Por su parte la comisionada presidenta Fabiola Torres Rodríguez</w:t>
      </w:r>
      <w:r w:rsidR="007F512E">
        <w:rPr>
          <w:rFonts w:ascii="Arial" w:hAnsi="Arial" w:cs="Arial"/>
          <w:sz w:val="22"/>
          <w:szCs w:val="22"/>
        </w:rPr>
        <w:t xml:space="preserve"> resaltó que, hasta la fecha, ya son 142</w:t>
      </w:r>
      <w:r w:rsidR="00CC4938">
        <w:rPr>
          <w:rFonts w:ascii="Arial" w:hAnsi="Arial" w:cs="Arial"/>
          <w:sz w:val="22"/>
          <w:szCs w:val="22"/>
        </w:rPr>
        <w:t xml:space="preserve"> de</w:t>
      </w:r>
      <w:r w:rsidR="007F512E">
        <w:rPr>
          <w:rFonts w:ascii="Arial" w:hAnsi="Arial" w:cs="Arial"/>
          <w:sz w:val="22"/>
          <w:szCs w:val="22"/>
        </w:rPr>
        <w:t xml:space="preserve"> los </w:t>
      </w:r>
      <w:r w:rsidR="00CC4938">
        <w:rPr>
          <w:rFonts w:ascii="Arial" w:hAnsi="Arial" w:cs="Arial"/>
          <w:sz w:val="22"/>
          <w:szCs w:val="22"/>
        </w:rPr>
        <w:t xml:space="preserve">181 </w:t>
      </w:r>
      <w:r w:rsidR="007F512E">
        <w:rPr>
          <w:rFonts w:ascii="Arial" w:hAnsi="Arial" w:cs="Arial"/>
          <w:sz w:val="22"/>
          <w:szCs w:val="22"/>
        </w:rPr>
        <w:t>sujetos obligados en el estado que han cumplido con el envío de sus tablas de aplicabilidad, muchos de ellos incluso durante los primeros días posteriores a que se les solicitaran.</w:t>
      </w:r>
    </w:p>
    <w:p w14:paraId="0795220C" w14:textId="124D6944" w:rsidR="007F512E" w:rsidRDefault="007F512E" w:rsidP="001656A0">
      <w:pPr>
        <w:pStyle w:val="NormalWeb"/>
        <w:shd w:val="clear" w:color="auto" w:fill="FFFFFF"/>
        <w:spacing w:before="280" w:after="0"/>
        <w:jc w:val="both"/>
        <w:rPr>
          <w:rFonts w:ascii="Arial" w:hAnsi="Arial" w:cs="Arial"/>
          <w:sz w:val="22"/>
          <w:szCs w:val="22"/>
        </w:rPr>
      </w:pPr>
      <w:r>
        <w:rPr>
          <w:rFonts w:ascii="Arial" w:hAnsi="Arial" w:cs="Arial"/>
          <w:sz w:val="22"/>
          <w:szCs w:val="22"/>
        </w:rPr>
        <w:t>El comisionado Samuel Montoya Álvarez coincidió y resaltó que la siguiente etapa será revisar estos formatos en el orden en el cual fueron recibidos por el organismo garante. “Este documento les sirve incluso para su carga de información” destacó.</w:t>
      </w:r>
    </w:p>
    <w:p w14:paraId="008A734E" w14:textId="1676F549" w:rsidR="009B6555" w:rsidRDefault="009B6555" w:rsidP="001656A0">
      <w:pPr>
        <w:pStyle w:val="NormalWeb"/>
        <w:shd w:val="clear" w:color="auto" w:fill="FFFFFF"/>
        <w:spacing w:before="280" w:after="0"/>
        <w:jc w:val="both"/>
        <w:rPr>
          <w:rFonts w:ascii="Arial" w:hAnsi="Arial" w:cs="Arial"/>
          <w:sz w:val="22"/>
          <w:szCs w:val="22"/>
        </w:rPr>
      </w:pPr>
      <w:r>
        <w:rPr>
          <w:rFonts w:ascii="Arial" w:hAnsi="Arial" w:cs="Arial"/>
          <w:sz w:val="22"/>
          <w:szCs w:val="22"/>
        </w:rPr>
        <w:t xml:space="preserve">En el grupo de dependencias del Poder Ejecutivo, el Pleno </w:t>
      </w:r>
      <w:r w:rsidR="00CC4938">
        <w:rPr>
          <w:rFonts w:ascii="Arial" w:hAnsi="Arial" w:cs="Arial"/>
          <w:sz w:val="22"/>
          <w:szCs w:val="22"/>
        </w:rPr>
        <w:t>detall</w:t>
      </w:r>
      <w:r>
        <w:rPr>
          <w:rFonts w:ascii="Arial" w:hAnsi="Arial" w:cs="Arial"/>
          <w:sz w:val="22"/>
          <w:szCs w:val="22"/>
        </w:rPr>
        <w:t>ó que 47 de los 49 sujetos obligados cumplieron con su tabla de aplicabilidad, siendo los primeros la Secretaría de Turismo, la Coordinación General Jurídica, la Secretaría de las Mujeres, la Secretaría de Finanzas y la Secretaría de Agua y Medio Ambiente.</w:t>
      </w:r>
    </w:p>
    <w:p w14:paraId="073D2E49" w14:textId="35F7DFAC" w:rsidR="009B6555" w:rsidRPr="001B6586" w:rsidRDefault="009B6555" w:rsidP="009B6555">
      <w:pPr>
        <w:pStyle w:val="NormalWeb"/>
        <w:shd w:val="clear" w:color="auto" w:fill="FFFFFF"/>
        <w:spacing w:before="280" w:after="0"/>
        <w:jc w:val="both"/>
        <w:rPr>
          <w:rFonts w:ascii="Arial" w:hAnsi="Arial" w:cs="Arial"/>
          <w:sz w:val="22"/>
          <w:szCs w:val="22"/>
        </w:rPr>
      </w:pPr>
      <w:r>
        <w:rPr>
          <w:rFonts w:ascii="Arial" w:hAnsi="Arial" w:cs="Arial"/>
          <w:sz w:val="22"/>
          <w:szCs w:val="22"/>
        </w:rPr>
        <w:t>También destacó el cumplimiento</w:t>
      </w:r>
      <w:r w:rsidRPr="001B6586">
        <w:rPr>
          <w:rFonts w:ascii="Arial" w:hAnsi="Arial" w:cs="Arial"/>
          <w:sz w:val="22"/>
          <w:szCs w:val="22"/>
        </w:rPr>
        <w:t xml:space="preserve"> de</w:t>
      </w:r>
      <w:r>
        <w:rPr>
          <w:rFonts w:ascii="Arial" w:hAnsi="Arial" w:cs="Arial"/>
          <w:sz w:val="22"/>
          <w:szCs w:val="22"/>
        </w:rPr>
        <w:t xml:space="preserve"> </w:t>
      </w:r>
      <w:r w:rsidRPr="001B6586">
        <w:rPr>
          <w:rFonts w:ascii="Arial" w:hAnsi="Arial" w:cs="Arial"/>
          <w:sz w:val="22"/>
          <w:szCs w:val="22"/>
        </w:rPr>
        <w:t>l</w:t>
      </w:r>
      <w:r>
        <w:rPr>
          <w:rFonts w:ascii="Arial" w:hAnsi="Arial" w:cs="Arial"/>
          <w:sz w:val="22"/>
          <w:szCs w:val="22"/>
        </w:rPr>
        <w:t xml:space="preserve">as instancias que integran el </w:t>
      </w:r>
      <w:r w:rsidRPr="001B6586">
        <w:rPr>
          <w:rFonts w:ascii="Arial" w:hAnsi="Arial" w:cs="Arial"/>
          <w:sz w:val="22"/>
          <w:szCs w:val="22"/>
        </w:rPr>
        <w:t xml:space="preserve">Poder Judicial y </w:t>
      </w:r>
      <w:r>
        <w:rPr>
          <w:rFonts w:ascii="Arial" w:hAnsi="Arial" w:cs="Arial"/>
          <w:sz w:val="22"/>
          <w:szCs w:val="22"/>
        </w:rPr>
        <w:t xml:space="preserve">el Poder </w:t>
      </w:r>
      <w:r w:rsidRPr="001B6586">
        <w:rPr>
          <w:rFonts w:ascii="Arial" w:hAnsi="Arial" w:cs="Arial"/>
          <w:sz w:val="22"/>
          <w:szCs w:val="22"/>
        </w:rPr>
        <w:t xml:space="preserve">Legislativo, </w:t>
      </w:r>
      <w:r>
        <w:rPr>
          <w:rFonts w:ascii="Arial" w:hAnsi="Arial" w:cs="Arial"/>
          <w:sz w:val="22"/>
          <w:szCs w:val="22"/>
        </w:rPr>
        <w:t xml:space="preserve">al igual que </w:t>
      </w:r>
      <w:r w:rsidRPr="001B6586">
        <w:rPr>
          <w:rFonts w:ascii="Arial" w:hAnsi="Arial" w:cs="Arial"/>
          <w:sz w:val="22"/>
          <w:szCs w:val="22"/>
        </w:rPr>
        <w:t>los organismos autónomos</w:t>
      </w:r>
      <w:r>
        <w:rPr>
          <w:rFonts w:ascii="Arial" w:hAnsi="Arial" w:cs="Arial"/>
          <w:sz w:val="22"/>
          <w:szCs w:val="22"/>
        </w:rPr>
        <w:t>,</w:t>
      </w:r>
      <w:r w:rsidRPr="001B6586">
        <w:rPr>
          <w:rFonts w:ascii="Arial" w:hAnsi="Arial" w:cs="Arial"/>
          <w:sz w:val="22"/>
          <w:szCs w:val="22"/>
        </w:rPr>
        <w:t xml:space="preserve"> </w:t>
      </w:r>
      <w:r>
        <w:rPr>
          <w:rFonts w:ascii="Arial" w:hAnsi="Arial" w:cs="Arial"/>
          <w:sz w:val="22"/>
          <w:szCs w:val="22"/>
        </w:rPr>
        <w:t xml:space="preserve">entre los cuales </w:t>
      </w:r>
      <w:r w:rsidRPr="001B6586">
        <w:rPr>
          <w:rFonts w:ascii="Arial" w:hAnsi="Arial" w:cs="Arial"/>
          <w:sz w:val="22"/>
          <w:szCs w:val="22"/>
        </w:rPr>
        <w:t>entrega</w:t>
      </w:r>
      <w:r>
        <w:rPr>
          <w:rFonts w:ascii="Arial" w:hAnsi="Arial" w:cs="Arial"/>
          <w:sz w:val="22"/>
          <w:szCs w:val="22"/>
        </w:rPr>
        <w:t>ron primero</w:t>
      </w:r>
      <w:r w:rsidRPr="001B6586">
        <w:rPr>
          <w:rFonts w:ascii="Arial" w:hAnsi="Arial" w:cs="Arial"/>
          <w:sz w:val="22"/>
          <w:szCs w:val="22"/>
        </w:rPr>
        <w:t xml:space="preserve"> sus tablas de aplicabilidad </w:t>
      </w:r>
      <w:r>
        <w:rPr>
          <w:rFonts w:ascii="Arial" w:hAnsi="Arial" w:cs="Arial"/>
          <w:sz w:val="22"/>
          <w:szCs w:val="22"/>
        </w:rPr>
        <w:t>la Universidad Autónoma de Zacatecas, el Instituto Electoral del Estado de Zacatecas, el Tribunal de Justicia Electoral del Estado de Zacatecas, el Tribunal de Justicia Administrativa y la Comisión de Derechos Humanos del Estado de Zacatecas.</w:t>
      </w:r>
    </w:p>
    <w:p w14:paraId="5648B3D1" w14:textId="3CA9CEE4" w:rsidR="001B6586" w:rsidRPr="001B6586" w:rsidRDefault="009B6555" w:rsidP="001B6586">
      <w:pPr>
        <w:pStyle w:val="NormalWeb"/>
        <w:shd w:val="clear" w:color="auto" w:fill="FFFFFF"/>
        <w:spacing w:before="280" w:after="0"/>
        <w:jc w:val="both"/>
        <w:rPr>
          <w:rFonts w:ascii="Arial" w:hAnsi="Arial" w:cs="Arial"/>
          <w:sz w:val="22"/>
          <w:szCs w:val="22"/>
        </w:rPr>
      </w:pPr>
      <w:r w:rsidRPr="001B6586">
        <w:rPr>
          <w:rFonts w:ascii="Arial" w:hAnsi="Arial" w:cs="Arial"/>
          <w:sz w:val="22"/>
          <w:szCs w:val="22"/>
        </w:rPr>
        <w:t>En cuanto a los</w:t>
      </w:r>
      <w:r w:rsidR="00CC4938">
        <w:rPr>
          <w:rFonts w:ascii="Arial" w:hAnsi="Arial" w:cs="Arial"/>
          <w:sz w:val="22"/>
          <w:szCs w:val="22"/>
        </w:rPr>
        <w:t xml:space="preserve"> 58</w:t>
      </w:r>
      <w:r w:rsidRPr="001B6586">
        <w:rPr>
          <w:rFonts w:ascii="Arial" w:hAnsi="Arial" w:cs="Arial"/>
          <w:sz w:val="22"/>
          <w:szCs w:val="22"/>
        </w:rPr>
        <w:t xml:space="preserve"> ayuntamientos, </w:t>
      </w:r>
      <w:r>
        <w:rPr>
          <w:rFonts w:ascii="Arial" w:hAnsi="Arial" w:cs="Arial"/>
          <w:sz w:val="22"/>
          <w:szCs w:val="22"/>
        </w:rPr>
        <w:t xml:space="preserve">38 mostraron </w:t>
      </w:r>
      <w:r w:rsidRPr="001B6586">
        <w:rPr>
          <w:rFonts w:ascii="Arial" w:hAnsi="Arial" w:cs="Arial"/>
          <w:sz w:val="22"/>
          <w:szCs w:val="22"/>
        </w:rPr>
        <w:t xml:space="preserve">su compromiso al entregar sus tablas en tiempo y forma, </w:t>
      </w:r>
      <w:r>
        <w:rPr>
          <w:rFonts w:ascii="Arial" w:hAnsi="Arial" w:cs="Arial"/>
          <w:sz w:val="22"/>
          <w:szCs w:val="22"/>
        </w:rPr>
        <w:t>siendo los primeros en cumplir</w:t>
      </w:r>
      <w:r w:rsidRPr="001B6586">
        <w:rPr>
          <w:rFonts w:ascii="Arial" w:hAnsi="Arial" w:cs="Arial"/>
          <w:sz w:val="22"/>
          <w:szCs w:val="22"/>
        </w:rPr>
        <w:t xml:space="preserve"> Juchipila, Río Grande, Genaro Codina, Jalpa</w:t>
      </w:r>
      <w:r>
        <w:rPr>
          <w:rFonts w:ascii="Arial" w:hAnsi="Arial" w:cs="Arial"/>
          <w:sz w:val="22"/>
          <w:szCs w:val="22"/>
        </w:rPr>
        <w:t xml:space="preserve"> y</w:t>
      </w:r>
      <w:r w:rsidRPr="001B6586">
        <w:rPr>
          <w:rFonts w:ascii="Arial" w:hAnsi="Arial" w:cs="Arial"/>
          <w:sz w:val="22"/>
          <w:szCs w:val="22"/>
        </w:rPr>
        <w:t xml:space="preserve"> Jerez</w:t>
      </w:r>
      <w:r>
        <w:rPr>
          <w:rFonts w:ascii="Arial" w:hAnsi="Arial" w:cs="Arial"/>
          <w:sz w:val="22"/>
          <w:szCs w:val="22"/>
        </w:rPr>
        <w:t>.</w:t>
      </w:r>
      <w:r>
        <w:rPr>
          <w:rFonts w:ascii="Arial" w:hAnsi="Arial" w:cs="Arial"/>
          <w:sz w:val="22"/>
          <w:szCs w:val="22"/>
        </w:rPr>
        <w:t xml:space="preserve"> </w:t>
      </w:r>
      <w:r w:rsidR="001B6586">
        <w:rPr>
          <w:rFonts w:ascii="Arial" w:hAnsi="Arial" w:cs="Arial"/>
          <w:sz w:val="22"/>
          <w:szCs w:val="22"/>
        </w:rPr>
        <w:t>D</w:t>
      </w:r>
      <w:r w:rsidR="001B6586" w:rsidRPr="001B6586">
        <w:rPr>
          <w:rFonts w:ascii="Arial" w:hAnsi="Arial" w:cs="Arial"/>
          <w:sz w:val="22"/>
          <w:szCs w:val="22"/>
        </w:rPr>
        <w:t xml:space="preserve">e los </w:t>
      </w:r>
      <w:r w:rsidR="001B6586">
        <w:rPr>
          <w:rFonts w:ascii="Arial" w:hAnsi="Arial" w:cs="Arial"/>
          <w:sz w:val="22"/>
          <w:szCs w:val="22"/>
        </w:rPr>
        <w:t>organismos de agua potable, 24 de 29</w:t>
      </w:r>
      <w:r w:rsidR="001B6586" w:rsidRPr="001B6586">
        <w:rPr>
          <w:rFonts w:ascii="Arial" w:hAnsi="Arial" w:cs="Arial"/>
          <w:sz w:val="22"/>
          <w:szCs w:val="22"/>
        </w:rPr>
        <w:t xml:space="preserve"> </w:t>
      </w:r>
      <w:r w:rsidR="001B6586">
        <w:rPr>
          <w:rFonts w:ascii="Arial" w:hAnsi="Arial" w:cs="Arial"/>
          <w:sz w:val="22"/>
          <w:szCs w:val="22"/>
        </w:rPr>
        <w:t>entregaron</w:t>
      </w:r>
      <w:r w:rsidR="001B6586" w:rsidRPr="001B6586">
        <w:rPr>
          <w:rFonts w:ascii="Arial" w:hAnsi="Arial" w:cs="Arial"/>
          <w:sz w:val="22"/>
          <w:szCs w:val="22"/>
        </w:rPr>
        <w:t xml:space="preserve"> sus tablas de aplicabilidad dentro de</w:t>
      </w:r>
      <w:r>
        <w:rPr>
          <w:rFonts w:ascii="Arial" w:hAnsi="Arial" w:cs="Arial"/>
          <w:sz w:val="22"/>
          <w:szCs w:val="22"/>
        </w:rPr>
        <w:t xml:space="preserve">l </w:t>
      </w:r>
      <w:r w:rsidR="001B6586" w:rsidRPr="001B6586">
        <w:rPr>
          <w:rFonts w:ascii="Arial" w:hAnsi="Arial" w:cs="Arial"/>
          <w:sz w:val="22"/>
          <w:szCs w:val="22"/>
        </w:rPr>
        <w:t>plazo establecido</w:t>
      </w:r>
      <w:r>
        <w:rPr>
          <w:rFonts w:ascii="Arial" w:hAnsi="Arial" w:cs="Arial"/>
          <w:sz w:val="22"/>
          <w:szCs w:val="22"/>
        </w:rPr>
        <w:t xml:space="preserve">; </w:t>
      </w:r>
      <w:r w:rsidR="001B6586" w:rsidRPr="001B6586">
        <w:rPr>
          <w:rFonts w:ascii="Arial" w:hAnsi="Arial" w:cs="Arial"/>
          <w:sz w:val="22"/>
          <w:szCs w:val="22"/>
        </w:rPr>
        <w:t xml:space="preserve">los primeros en entregar fueron </w:t>
      </w:r>
      <w:r w:rsidR="001B6586">
        <w:rPr>
          <w:rFonts w:ascii="Arial" w:hAnsi="Arial" w:cs="Arial"/>
          <w:sz w:val="22"/>
          <w:szCs w:val="22"/>
        </w:rPr>
        <w:t xml:space="preserve">los sistemas de agua potable, alcantarillado y saneamiento de </w:t>
      </w:r>
      <w:r w:rsidR="001B6586" w:rsidRPr="001B6586">
        <w:rPr>
          <w:rFonts w:ascii="Arial" w:hAnsi="Arial" w:cs="Arial"/>
          <w:sz w:val="22"/>
          <w:szCs w:val="22"/>
        </w:rPr>
        <w:t xml:space="preserve">Miguel Auza, Villanueva, Monte Escobedo, Fresnillo, y Tabasco. </w:t>
      </w:r>
    </w:p>
    <w:p w14:paraId="5F8536B3" w14:textId="1EE43963" w:rsidR="009B6555" w:rsidRDefault="001B6586" w:rsidP="001B6586">
      <w:pPr>
        <w:pStyle w:val="NormalWeb"/>
        <w:shd w:val="clear" w:color="auto" w:fill="FFFFFF"/>
        <w:spacing w:before="280" w:after="0"/>
        <w:jc w:val="both"/>
        <w:rPr>
          <w:rFonts w:ascii="Arial" w:hAnsi="Arial" w:cs="Arial"/>
          <w:sz w:val="22"/>
          <w:szCs w:val="22"/>
        </w:rPr>
      </w:pPr>
      <w:r w:rsidRPr="001B6586">
        <w:rPr>
          <w:rFonts w:ascii="Arial" w:hAnsi="Arial" w:cs="Arial"/>
          <w:sz w:val="22"/>
          <w:szCs w:val="22"/>
        </w:rPr>
        <w:lastRenderedPageBreak/>
        <w:t>Los fideicomisos Fondo Plata y Zacatecas cumplieron con éxito</w:t>
      </w:r>
      <w:r w:rsidR="00CC4938">
        <w:rPr>
          <w:rFonts w:ascii="Arial" w:hAnsi="Arial" w:cs="Arial"/>
          <w:sz w:val="22"/>
          <w:szCs w:val="22"/>
        </w:rPr>
        <w:t xml:space="preserve">, </w:t>
      </w:r>
      <w:r>
        <w:rPr>
          <w:rFonts w:ascii="Arial" w:hAnsi="Arial" w:cs="Arial"/>
          <w:sz w:val="22"/>
          <w:szCs w:val="22"/>
        </w:rPr>
        <w:t>así como</w:t>
      </w:r>
      <w:r w:rsidRPr="001B6586">
        <w:rPr>
          <w:rFonts w:ascii="Arial" w:hAnsi="Arial" w:cs="Arial"/>
          <w:sz w:val="22"/>
          <w:szCs w:val="22"/>
        </w:rPr>
        <w:t xml:space="preserve"> </w:t>
      </w:r>
      <w:r>
        <w:rPr>
          <w:rFonts w:ascii="Arial" w:hAnsi="Arial" w:cs="Arial"/>
          <w:sz w:val="22"/>
          <w:szCs w:val="22"/>
        </w:rPr>
        <w:t>l</w:t>
      </w:r>
      <w:r w:rsidRPr="001B6586">
        <w:rPr>
          <w:rFonts w:ascii="Arial" w:hAnsi="Arial" w:cs="Arial"/>
          <w:sz w:val="22"/>
          <w:szCs w:val="22"/>
        </w:rPr>
        <w:t>os organismos públicos descentralizados</w:t>
      </w:r>
      <w:r>
        <w:rPr>
          <w:rFonts w:ascii="Arial" w:hAnsi="Arial" w:cs="Arial"/>
          <w:sz w:val="22"/>
          <w:szCs w:val="22"/>
        </w:rPr>
        <w:t xml:space="preserve">: la </w:t>
      </w:r>
      <w:r w:rsidRPr="001B6586">
        <w:rPr>
          <w:rFonts w:ascii="Arial" w:hAnsi="Arial" w:cs="Arial"/>
          <w:sz w:val="22"/>
          <w:szCs w:val="22"/>
        </w:rPr>
        <w:t>Secretaría Ejecutiva del Sistema Estatal Anticorrupción y la Junta Intermunicipal para la Operación del Relleno Sanitario.</w:t>
      </w:r>
    </w:p>
    <w:p w14:paraId="7C0FEFC0" w14:textId="14906000" w:rsidR="001B6586" w:rsidRPr="001B6586" w:rsidRDefault="009B6555" w:rsidP="001B6586">
      <w:pPr>
        <w:pStyle w:val="NormalWeb"/>
        <w:shd w:val="clear" w:color="auto" w:fill="FFFFFF"/>
        <w:spacing w:before="280" w:after="0"/>
        <w:jc w:val="both"/>
        <w:rPr>
          <w:rFonts w:ascii="Arial" w:hAnsi="Arial" w:cs="Arial"/>
          <w:sz w:val="22"/>
          <w:szCs w:val="22"/>
        </w:rPr>
      </w:pPr>
      <w:r>
        <w:rPr>
          <w:rFonts w:ascii="Arial" w:hAnsi="Arial" w:cs="Arial"/>
          <w:sz w:val="22"/>
          <w:szCs w:val="22"/>
        </w:rPr>
        <w:t>De l</w:t>
      </w:r>
      <w:r w:rsidR="001B6586" w:rsidRPr="001B6586">
        <w:rPr>
          <w:rFonts w:ascii="Arial" w:hAnsi="Arial" w:cs="Arial"/>
          <w:sz w:val="22"/>
          <w:szCs w:val="22"/>
        </w:rPr>
        <w:t xml:space="preserve">os </w:t>
      </w:r>
      <w:r>
        <w:rPr>
          <w:rFonts w:ascii="Arial" w:hAnsi="Arial" w:cs="Arial"/>
          <w:sz w:val="22"/>
          <w:szCs w:val="22"/>
        </w:rPr>
        <w:t xml:space="preserve">11 </w:t>
      </w:r>
      <w:r w:rsidR="001B6586" w:rsidRPr="001B6586">
        <w:rPr>
          <w:rFonts w:ascii="Arial" w:hAnsi="Arial" w:cs="Arial"/>
          <w:sz w:val="22"/>
          <w:szCs w:val="22"/>
        </w:rPr>
        <w:t>partidos políticos</w:t>
      </w:r>
      <w:r>
        <w:rPr>
          <w:rFonts w:ascii="Arial" w:hAnsi="Arial" w:cs="Arial"/>
          <w:sz w:val="22"/>
          <w:szCs w:val="22"/>
        </w:rPr>
        <w:t>, seis cumplieron con su tabla de aplicabilidad,</w:t>
      </w:r>
      <w:r w:rsidR="001B6586" w:rsidRPr="001B6586">
        <w:rPr>
          <w:rFonts w:ascii="Arial" w:hAnsi="Arial" w:cs="Arial"/>
          <w:sz w:val="22"/>
          <w:szCs w:val="22"/>
        </w:rPr>
        <w:t xml:space="preserve"> </w:t>
      </w:r>
      <w:r>
        <w:rPr>
          <w:rFonts w:ascii="Arial" w:hAnsi="Arial" w:cs="Arial"/>
          <w:sz w:val="22"/>
          <w:szCs w:val="22"/>
        </w:rPr>
        <w:t>destacando por ser los primeros</w:t>
      </w:r>
      <w:r w:rsidR="001B6586" w:rsidRPr="001B6586">
        <w:rPr>
          <w:rFonts w:ascii="Arial" w:hAnsi="Arial" w:cs="Arial"/>
          <w:sz w:val="22"/>
          <w:szCs w:val="22"/>
        </w:rPr>
        <w:t xml:space="preserve"> el Partido de la Revolución Democrática, el Partido Nueva Alianza Zacatecas, el Partido Verde Ecologista de México, Movimiento Ciudadano</w:t>
      </w:r>
      <w:r>
        <w:rPr>
          <w:rFonts w:ascii="Arial" w:hAnsi="Arial" w:cs="Arial"/>
          <w:sz w:val="22"/>
          <w:szCs w:val="22"/>
        </w:rPr>
        <w:t xml:space="preserve"> y</w:t>
      </w:r>
      <w:r w:rsidR="001B6586" w:rsidRPr="001B6586">
        <w:rPr>
          <w:rFonts w:ascii="Arial" w:hAnsi="Arial" w:cs="Arial"/>
          <w:sz w:val="22"/>
          <w:szCs w:val="22"/>
        </w:rPr>
        <w:t xml:space="preserve"> el Partido del </w:t>
      </w:r>
      <w:r>
        <w:rPr>
          <w:rFonts w:ascii="Arial" w:hAnsi="Arial" w:cs="Arial"/>
          <w:sz w:val="22"/>
          <w:szCs w:val="22"/>
        </w:rPr>
        <w:t>Trabajo</w:t>
      </w:r>
      <w:r w:rsidR="001B6586" w:rsidRPr="001B6586">
        <w:rPr>
          <w:rFonts w:ascii="Arial" w:hAnsi="Arial" w:cs="Arial"/>
          <w:sz w:val="22"/>
          <w:szCs w:val="22"/>
        </w:rPr>
        <w:t>.</w:t>
      </w:r>
    </w:p>
    <w:p w14:paraId="32FF2D1A" w14:textId="4484CB81" w:rsidR="007F512E" w:rsidRDefault="001B6586" w:rsidP="001B6586">
      <w:pPr>
        <w:pStyle w:val="NormalWeb"/>
        <w:shd w:val="clear" w:color="auto" w:fill="FFFFFF"/>
        <w:spacing w:before="280" w:after="0"/>
        <w:jc w:val="both"/>
        <w:rPr>
          <w:rFonts w:ascii="Arial" w:hAnsi="Arial" w:cs="Arial"/>
          <w:sz w:val="22"/>
          <w:szCs w:val="22"/>
        </w:rPr>
      </w:pPr>
      <w:r w:rsidRPr="001B6586">
        <w:rPr>
          <w:rFonts w:ascii="Arial" w:hAnsi="Arial" w:cs="Arial"/>
          <w:sz w:val="22"/>
          <w:szCs w:val="22"/>
        </w:rPr>
        <w:t>Entre l</w:t>
      </w:r>
      <w:r w:rsidR="00CC4938">
        <w:rPr>
          <w:rFonts w:ascii="Arial" w:hAnsi="Arial" w:cs="Arial"/>
          <w:sz w:val="22"/>
          <w:szCs w:val="22"/>
        </w:rPr>
        <w:t>os 11 sindicatos que han cumplido (de 18)</w:t>
      </w:r>
      <w:r w:rsidRPr="001B6586">
        <w:rPr>
          <w:rFonts w:ascii="Arial" w:hAnsi="Arial" w:cs="Arial"/>
          <w:sz w:val="22"/>
          <w:szCs w:val="22"/>
        </w:rPr>
        <w:t xml:space="preserve"> </w:t>
      </w:r>
      <w:r w:rsidR="00CC4938">
        <w:rPr>
          <w:rFonts w:ascii="Arial" w:hAnsi="Arial" w:cs="Arial"/>
          <w:sz w:val="22"/>
          <w:szCs w:val="22"/>
        </w:rPr>
        <w:t>destacan</w:t>
      </w:r>
      <w:r w:rsidRPr="001B6586">
        <w:rPr>
          <w:rFonts w:ascii="Arial" w:hAnsi="Arial" w:cs="Arial"/>
          <w:sz w:val="22"/>
          <w:szCs w:val="22"/>
        </w:rPr>
        <w:t xml:space="preserve"> el Sindicato de Personal Académico y Administrativo del Instituto Tecnológico Superior Zacatecas Norte, el Sindicato Único de Personal Docente del Colegio Nacional de Educación Profesional Técnica del Estado de Zacatecas Plantel Fresnillo, el Sindicato Único de Personal Docente y Administrativo del Colegio de Bachilleres del Estado de Zacatecas, el Sindicato de Trabajadores del Instituto Tecnológico Superior Zacatecas Norte Río Grande, y el Sindicato Único de Personal Docente y Administrativo del Instituto Tecnológico Superior de Loreto.</w:t>
      </w:r>
    </w:p>
    <w:p w14:paraId="0A78256A" w14:textId="550484DC" w:rsidR="00CC4938" w:rsidRDefault="00CC4938" w:rsidP="001B6586">
      <w:pPr>
        <w:pStyle w:val="NormalWeb"/>
        <w:shd w:val="clear" w:color="auto" w:fill="FFFFFF"/>
        <w:spacing w:before="280" w:after="0"/>
        <w:jc w:val="both"/>
        <w:rPr>
          <w:rFonts w:ascii="Arial" w:hAnsi="Arial" w:cs="Arial"/>
          <w:sz w:val="22"/>
          <w:szCs w:val="22"/>
        </w:rPr>
      </w:pPr>
      <w:r>
        <w:rPr>
          <w:rFonts w:ascii="Arial" w:hAnsi="Arial" w:cs="Arial"/>
          <w:sz w:val="22"/>
          <w:szCs w:val="22"/>
        </w:rPr>
        <w:t xml:space="preserve">El Pleno del IZAI celebró que casi el 80% de los sujetos obligados en el estado respondieron al requerimiento del organismo garante, y reconoció el trabajo de la Dirección de Asuntos Jurídicos para poder llevar a cabo esta primera etapa y la posterior revisión de las tablas de aplicabilidad que ya han sido entregadas. Reiteraron que, </w:t>
      </w:r>
      <w:r w:rsidRPr="00CC4938">
        <w:rPr>
          <w:rFonts w:ascii="Arial" w:hAnsi="Arial" w:cs="Arial"/>
          <w:sz w:val="22"/>
          <w:szCs w:val="22"/>
        </w:rPr>
        <w:t xml:space="preserve">en caso de no responder, al realizar verificaciones de oficio o por procedimiento de denuncia, el IZAI tomará en cuenta todas las fracciones que establece la ley local de transparencia para </w:t>
      </w:r>
      <w:r>
        <w:rPr>
          <w:rFonts w:ascii="Arial" w:hAnsi="Arial" w:cs="Arial"/>
          <w:sz w:val="22"/>
          <w:szCs w:val="22"/>
        </w:rPr>
        <w:t>los sujetos obligados</w:t>
      </w:r>
      <w:r w:rsidRPr="00CC4938">
        <w:rPr>
          <w:rFonts w:ascii="Arial" w:hAnsi="Arial" w:cs="Arial"/>
          <w:sz w:val="22"/>
          <w:szCs w:val="22"/>
        </w:rPr>
        <w:t>, lo que podría derivar en porcentajes de cumplimiento más bajos</w:t>
      </w:r>
    </w:p>
    <w:p w14:paraId="6245EBB2" w14:textId="77777777" w:rsidR="00CC4938" w:rsidRPr="004A33E1" w:rsidRDefault="00CC4938" w:rsidP="001B6586">
      <w:pPr>
        <w:pStyle w:val="NormalWeb"/>
        <w:shd w:val="clear" w:color="auto" w:fill="FFFFFF"/>
        <w:spacing w:before="280" w:after="0"/>
        <w:jc w:val="both"/>
        <w:rPr>
          <w:rFonts w:ascii="Arial" w:hAnsi="Arial" w:cs="Arial"/>
          <w:sz w:val="22"/>
          <w:szCs w:val="22"/>
        </w:rPr>
      </w:pPr>
    </w:p>
    <w:sectPr w:rsidR="00CC4938" w:rsidRPr="004A33E1" w:rsidSect="00B03451">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E8597" w14:textId="77777777" w:rsidR="005540C7" w:rsidRDefault="005540C7" w:rsidP="00784249">
      <w:pPr>
        <w:spacing w:after="0" w:line="240" w:lineRule="auto"/>
      </w:pPr>
      <w:r>
        <w:separator/>
      </w:r>
    </w:p>
  </w:endnote>
  <w:endnote w:type="continuationSeparator" w:id="0">
    <w:p w14:paraId="38B60366" w14:textId="77777777" w:rsidR="005540C7" w:rsidRDefault="005540C7" w:rsidP="0078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F3F85" w14:textId="77777777" w:rsidR="005540C7" w:rsidRDefault="005540C7" w:rsidP="00784249">
      <w:pPr>
        <w:spacing w:after="0" w:line="240" w:lineRule="auto"/>
      </w:pPr>
      <w:r>
        <w:separator/>
      </w:r>
    </w:p>
  </w:footnote>
  <w:footnote w:type="continuationSeparator" w:id="0">
    <w:p w14:paraId="23B37800" w14:textId="77777777" w:rsidR="005540C7" w:rsidRDefault="005540C7" w:rsidP="0078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11C14" w14:textId="4F1C3BF1" w:rsidR="00C559C6" w:rsidRDefault="00C559C6" w:rsidP="00C559C6">
    <w:pPr>
      <w:pStyle w:val="Encabezado"/>
      <w:tabs>
        <w:tab w:val="clear" w:pos="4419"/>
        <w:tab w:val="clear" w:pos="8838"/>
        <w:tab w:val="left" w:pos="6521"/>
      </w:tabs>
      <w:jc w:val="right"/>
    </w:pPr>
    <w:r>
      <w:rPr>
        <w:noProof/>
        <w:lang w:eastAsia="es-MX"/>
      </w:rPr>
      <w:drawing>
        <wp:anchor distT="0" distB="0" distL="114300" distR="114300" simplePos="0" relativeHeight="251659264" behindDoc="0" locked="0" layoutInCell="1" allowOverlap="1" wp14:anchorId="283F42D8" wp14:editId="1DF42D11">
          <wp:simplePos x="0" y="0"/>
          <wp:positionH relativeFrom="column">
            <wp:posOffset>-3810</wp:posOffset>
          </wp:positionH>
          <wp:positionV relativeFrom="paragraph">
            <wp:posOffset>-97155</wp:posOffset>
          </wp:positionV>
          <wp:extent cx="848274" cy="438150"/>
          <wp:effectExtent l="0" t="0" r="9525" b="0"/>
          <wp:wrapNone/>
          <wp:docPr id="635346645" name="Imagen 63534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48274" cy="438150"/>
                  </a:xfrm>
                  <a:prstGeom prst="rect">
                    <a:avLst/>
                  </a:prstGeom>
                </pic:spPr>
              </pic:pic>
            </a:graphicData>
          </a:graphic>
        </wp:anchor>
      </w:drawing>
    </w:r>
    <w:r>
      <w:tab/>
    </w:r>
  </w:p>
  <w:p w14:paraId="784EE862" w14:textId="621C40C4" w:rsidR="00C559C6" w:rsidRPr="00C559C6" w:rsidRDefault="00C559C6" w:rsidP="00C559C6">
    <w:pPr>
      <w:pStyle w:val="Encabezado"/>
      <w:tabs>
        <w:tab w:val="clear" w:pos="4419"/>
        <w:tab w:val="clear" w:pos="8838"/>
        <w:tab w:val="left" w:pos="6521"/>
      </w:tabs>
      <w:jc w:val="right"/>
      <w:rPr>
        <w:b/>
        <w:bCs/>
        <w:i/>
        <w:iCs/>
        <w:color w:val="767171" w:themeColor="background2" w:themeShade="80"/>
        <w:u w:val="single"/>
      </w:rPr>
    </w:pPr>
    <w:r w:rsidRPr="00BB5CF2">
      <w:rPr>
        <w:b/>
        <w:bCs/>
        <w:i/>
        <w:iCs/>
        <w:color w:val="767171" w:themeColor="background2" w:themeShade="80"/>
        <w:u w:val="single"/>
      </w:rPr>
      <w:t>Comunicación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901E9"/>
    <w:multiLevelType w:val="hybridMultilevel"/>
    <w:tmpl w:val="09AC5EB2"/>
    <w:lvl w:ilvl="0" w:tplc="580A0001">
      <w:start w:val="1"/>
      <w:numFmt w:val="bullet"/>
      <w:lvlText w:val=""/>
      <w:lvlJc w:val="left"/>
      <w:pPr>
        <w:ind w:left="4608" w:hanging="360"/>
      </w:pPr>
      <w:rPr>
        <w:rFonts w:ascii="Symbol" w:hAnsi="Symbol" w:hint="default"/>
      </w:rPr>
    </w:lvl>
    <w:lvl w:ilvl="1" w:tplc="580A0003" w:tentative="1">
      <w:start w:val="1"/>
      <w:numFmt w:val="bullet"/>
      <w:lvlText w:val="o"/>
      <w:lvlJc w:val="left"/>
      <w:pPr>
        <w:ind w:left="5328" w:hanging="360"/>
      </w:pPr>
      <w:rPr>
        <w:rFonts w:ascii="Courier New" w:hAnsi="Courier New" w:cs="Courier New" w:hint="default"/>
      </w:rPr>
    </w:lvl>
    <w:lvl w:ilvl="2" w:tplc="580A0005" w:tentative="1">
      <w:start w:val="1"/>
      <w:numFmt w:val="bullet"/>
      <w:lvlText w:val=""/>
      <w:lvlJc w:val="left"/>
      <w:pPr>
        <w:ind w:left="6048" w:hanging="360"/>
      </w:pPr>
      <w:rPr>
        <w:rFonts w:ascii="Wingdings" w:hAnsi="Wingdings" w:hint="default"/>
      </w:rPr>
    </w:lvl>
    <w:lvl w:ilvl="3" w:tplc="580A0001" w:tentative="1">
      <w:start w:val="1"/>
      <w:numFmt w:val="bullet"/>
      <w:lvlText w:val=""/>
      <w:lvlJc w:val="left"/>
      <w:pPr>
        <w:ind w:left="6768" w:hanging="360"/>
      </w:pPr>
      <w:rPr>
        <w:rFonts w:ascii="Symbol" w:hAnsi="Symbol" w:hint="default"/>
      </w:rPr>
    </w:lvl>
    <w:lvl w:ilvl="4" w:tplc="580A0003" w:tentative="1">
      <w:start w:val="1"/>
      <w:numFmt w:val="bullet"/>
      <w:lvlText w:val="o"/>
      <w:lvlJc w:val="left"/>
      <w:pPr>
        <w:ind w:left="7488" w:hanging="360"/>
      </w:pPr>
      <w:rPr>
        <w:rFonts w:ascii="Courier New" w:hAnsi="Courier New" w:cs="Courier New" w:hint="default"/>
      </w:rPr>
    </w:lvl>
    <w:lvl w:ilvl="5" w:tplc="580A0005" w:tentative="1">
      <w:start w:val="1"/>
      <w:numFmt w:val="bullet"/>
      <w:lvlText w:val=""/>
      <w:lvlJc w:val="left"/>
      <w:pPr>
        <w:ind w:left="8208" w:hanging="360"/>
      </w:pPr>
      <w:rPr>
        <w:rFonts w:ascii="Wingdings" w:hAnsi="Wingdings" w:hint="default"/>
      </w:rPr>
    </w:lvl>
    <w:lvl w:ilvl="6" w:tplc="580A0001" w:tentative="1">
      <w:start w:val="1"/>
      <w:numFmt w:val="bullet"/>
      <w:lvlText w:val=""/>
      <w:lvlJc w:val="left"/>
      <w:pPr>
        <w:ind w:left="8928" w:hanging="360"/>
      </w:pPr>
      <w:rPr>
        <w:rFonts w:ascii="Symbol" w:hAnsi="Symbol" w:hint="default"/>
      </w:rPr>
    </w:lvl>
    <w:lvl w:ilvl="7" w:tplc="580A0003" w:tentative="1">
      <w:start w:val="1"/>
      <w:numFmt w:val="bullet"/>
      <w:lvlText w:val="o"/>
      <w:lvlJc w:val="left"/>
      <w:pPr>
        <w:ind w:left="9648" w:hanging="360"/>
      </w:pPr>
      <w:rPr>
        <w:rFonts w:ascii="Courier New" w:hAnsi="Courier New" w:cs="Courier New" w:hint="default"/>
      </w:rPr>
    </w:lvl>
    <w:lvl w:ilvl="8" w:tplc="580A0005" w:tentative="1">
      <w:start w:val="1"/>
      <w:numFmt w:val="bullet"/>
      <w:lvlText w:val=""/>
      <w:lvlJc w:val="left"/>
      <w:pPr>
        <w:ind w:left="10368" w:hanging="360"/>
      </w:pPr>
      <w:rPr>
        <w:rFonts w:ascii="Wingdings" w:hAnsi="Wingdings" w:hint="default"/>
      </w:rPr>
    </w:lvl>
  </w:abstractNum>
  <w:abstractNum w:abstractNumId="1"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673FDD"/>
    <w:multiLevelType w:val="multilevel"/>
    <w:tmpl w:val="67A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158BE"/>
    <w:multiLevelType w:val="hybridMultilevel"/>
    <w:tmpl w:val="5434D670"/>
    <w:lvl w:ilvl="0" w:tplc="DC008066">
      <w:start w:val="49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359E2"/>
    <w:multiLevelType w:val="hybridMultilevel"/>
    <w:tmpl w:val="3A648578"/>
    <w:lvl w:ilvl="0" w:tplc="E0C8069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D87FD5"/>
    <w:multiLevelType w:val="hybridMultilevel"/>
    <w:tmpl w:val="FD0E99A2"/>
    <w:lvl w:ilvl="0" w:tplc="DDEA117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A56821"/>
    <w:multiLevelType w:val="hybridMultilevel"/>
    <w:tmpl w:val="A41411F8"/>
    <w:lvl w:ilvl="0" w:tplc="0904187C">
      <w:numFmt w:val="bullet"/>
      <w:lvlText w:val=""/>
      <w:lvlJc w:val="left"/>
      <w:pPr>
        <w:ind w:left="1080" w:hanging="360"/>
      </w:pPr>
      <w:rPr>
        <w:rFonts w:ascii="Symbol" w:eastAsiaTheme="minorHAnsi" w:hAnsi="Symbol" w:cs="Arial"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513C8D"/>
    <w:multiLevelType w:val="hybridMultilevel"/>
    <w:tmpl w:val="8B06FE62"/>
    <w:lvl w:ilvl="0" w:tplc="4A9A83AA">
      <w:numFmt w:val="bullet"/>
      <w:lvlText w:val=""/>
      <w:lvlJc w:val="left"/>
      <w:pPr>
        <w:ind w:left="-66" w:hanging="360"/>
      </w:pPr>
      <w:rPr>
        <w:rFonts w:ascii="Symbol" w:eastAsiaTheme="minorHAnsi" w:hAnsi="Symbo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0" w15:restartNumberingAfterBreak="0">
    <w:nsid w:val="59043FA5"/>
    <w:multiLevelType w:val="hybridMultilevel"/>
    <w:tmpl w:val="DCFAF8BA"/>
    <w:lvl w:ilvl="0" w:tplc="8320D37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B2EAD"/>
    <w:multiLevelType w:val="hybridMultilevel"/>
    <w:tmpl w:val="88327010"/>
    <w:lvl w:ilvl="0" w:tplc="EC0C44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B15F6"/>
    <w:multiLevelType w:val="hybridMultilevel"/>
    <w:tmpl w:val="ABD4994C"/>
    <w:lvl w:ilvl="0" w:tplc="C6B215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271A2"/>
    <w:multiLevelType w:val="hybridMultilevel"/>
    <w:tmpl w:val="CF4299DE"/>
    <w:lvl w:ilvl="0" w:tplc="51E4157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213E8B"/>
    <w:multiLevelType w:val="hybridMultilevel"/>
    <w:tmpl w:val="A0CAD2DA"/>
    <w:lvl w:ilvl="0" w:tplc="8260164C">
      <w:numFmt w:val="bullet"/>
      <w:lvlText w:val=""/>
      <w:lvlJc w:val="left"/>
      <w:pPr>
        <w:ind w:left="-66" w:hanging="360"/>
      </w:pPr>
      <w:rPr>
        <w:rFonts w:ascii="Symbol" w:eastAsiaTheme="minorHAnsi" w:hAnsi="Symbo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16cid:durableId="2010017714">
    <w:abstractNumId w:val="13"/>
  </w:num>
  <w:num w:numId="2" w16cid:durableId="2036341641">
    <w:abstractNumId w:val="10"/>
  </w:num>
  <w:num w:numId="3" w16cid:durableId="368994397">
    <w:abstractNumId w:val="5"/>
  </w:num>
  <w:num w:numId="4" w16cid:durableId="1393039522">
    <w:abstractNumId w:val="2"/>
  </w:num>
  <w:num w:numId="5" w16cid:durableId="1242981042">
    <w:abstractNumId w:val="6"/>
  </w:num>
  <w:num w:numId="6" w16cid:durableId="1182549849">
    <w:abstractNumId w:val="7"/>
  </w:num>
  <w:num w:numId="7" w16cid:durableId="1527867006">
    <w:abstractNumId w:val="1"/>
  </w:num>
  <w:num w:numId="8" w16cid:durableId="329792008">
    <w:abstractNumId w:val="0"/>
  </w:num>
  <w:num w:numId="9" w16cid:durableId="1548031678">
    <w:abstractNumId w:val="4"/>
  </w:num>
  <w:num w:numId="10" w16cid:durableId="1659651588">
    <w:abstractNumId w:val="3"/>
  </w:num>
  <w:num w:numId="11" w16cid:durableId="1751928634">
    <w:abstractNumId w:val="9"/>
  </w:num>
  <w:num w:numId="12" w16cid:durableId="1497039489">
    <w:abstractNumId w:val="14"/>
  </w:num>
  <w:num w:numId="13" w16cid:durableId="548297169">
    <w:abstractNumId w:val="11"/>
  </w:num>
  <w:num w:numId="14" w16cid:durableId="20674040">
    <w:abstractNumId w:val="8"/>
  </w:num>
  <w:num w:numId="15" w16cid:durableId="8347599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C0"/>
    <w:rsid w:val="00013B5E"/>
    <w:rsid w:val="00034953"/>
    <w:rsid w:val="0005676D"/>
    <w:rsid w:val="00071804"/>
    <w:rsid w:val="000757A3"/>
    <w:rsid w:val="00095E3C"/>
    <w:rsid w:val="000A3E88"/>
    <w:rsid w:val="000B27FF"/>
    <w:rsid w:val="000C1083"/>
    <w:rsid w:val="000D671F"/>
    <w:rsid w:val="000F1115"/>
    <w:rsid w:val="000F4232"/>
    <w:rsid w:val="000F6745"/>
    <w:rsid w:val="00100344"/>
    <w:rsid w:val="001012D7"/>
    <w:rsid w:val="001110F4"/>
    <w:rsid w:val="0012047F"/>
    <w:rsid w:val="001326C0"/>
    <w:rsid w:val="0014141F"/>
    <w:rsid w:val="0014482E"/>
    <w:rsid w:val="001656A0"/>
    <w:rsid w:val="00190545"/>
    <w:rsid w:val="00193C75"/>
    <w:rsid w:val="00195DF3"/>
    <w:rsid w:val="001972B3"/>
    <w:rsid w:val="001A26E2"/>
    <w:rsid w:val="001A5B13"/>
    <w:rsid w:val="001A7ED8"/>
    <w:rsid w:val="001B2CCE"/>
    <w:rsid w:val="001B57C1"/>
    <w:rsid w:val="001B6586"/>
    <w:rsid w:val="001C78E4"/>
    <w:rsid w:val="001D3F17"/>
    <w:rsid w:val="001D5BD9"/>
    <w:rsid w:val="001E103A"/>
    <w:rsid w:val="001E6C50"/>
    <w:rsid w:val="00210D6F"/>
    <w:rsid w:val="0023236D"/>
    <w:rsid w:val="002370B1"/>
    <w:rsid w:val="002372A8"/>
    <w:rsid w:val="00244D24"/>
    <w:rsid w:val="002570AE"/>
    <w:rsid w:val="00283B0A"/>
    <w:rsid w:val="002A5C0B"/>
    <w:rsid w:val="002C194A"/>
    <w:rsid w:val="002C1C1D"/>
    <w:rsid w:val="002C35DF"/>
    <w:rsid w:val="002F3A56"/>
    <w:rsid w:val="0030758B"/>
    <w:rsid w:val="00320431"/>
    <w:rsid w:val="00324768"/>
    <w:rsid w:val="00335854"/>
    <w:rsid w:val="00347D6F"/>
    <w:rsid w:val="003529FE"/>
    <w:rsid w:val="00370E02"/>
    <w:rsid w:val="00376C3E"/>
    <w:rsid w:val="003868AD"/>
    <w:rsid w:val="00392768"/>
    <w:rsid w:val="003A0B61"/>
    <w:rsid w:val="003A2F65"/>
    <w:rsid w:val="003A3BCB"/>
    <w:rsid w:val="003B58E3"/>
    <w:rsid w:val="003B74E7"/>
    <w:rsid w:val="003D0AB9"/>
    <w:rsid w:val="003D213F"/>
    <w:rsid w:val="003D630E"/>
    <w:rsid w:val="003F508D"/>
    <w:rsid w:val="00420E8A"/>
    <w:rsid w:val="00427F7E"/>
    <w:rsid w:val="00432B65"/>
    <w:rsid w:val="004348C2"/>
    <w:rsid w:val="004360B4"/>
    <w:rsid w:val="00441492"/>
    <w:rsid w:val="00451D65"/>
    <w:rsid w:val="004724C0"/>
    <w:rsid w:val="0048033D"/>
    <w:rsid w:val="0048411B"/>
    <w:rsid w:val="004941D8"/>
    <w:rsid w:val="004A33E1"/>
    <w:rsid w:val="004A7E70"/>
    <w:rsid w:val="004B54E2"/>
    <w:rsid w:val="004C1822"/>
    <w:rsid w:val="004C7BEB"/>
    <w:rsid w:val="004E0B42"/>
    <w:rsid w:val="004F7E0A"/>
    <w:rsid w:val="00522D84"/>
    <w:rsid w:val="00532C00"/>
    <w:rsid w:val="005346C2"/>
    <w:rsid w:val="00535C4F"/>
    <w:rsid w:val="005540C7"/>
    <w:rsid w:val="005614CE"/>
    <w:rsid w:val="005665F5"/>
    <w:rsid w:val="005714EA"/>
    <w:rsid w:val="00572849"/>
    <w:rsid w:val="00572D90"/>
    <w:rsid w:val="005B01E8"/>
    <w:rsid w:val="005B28F7"/>
    <w:rsid w:val="005B5021"/>
    <w:rsid w:val="005B7F66"/>
    <w:rsid w:val="005C5018"/>
    <w:rsid w:val="005E6F3C"/>
    <w:rsid w:val="006042C8"/>
    <w:rsid w:val="0062450C"/>
    <w:rsid w:val="00626CC3"/>
    <w:rsid w:val="00630BF8"/>
    <w:rsid w:val="00630EBD"/>
    <w:rsid w:val="00635FA1"/>
    <w:rsid w:val="00646858"/>
    <w:rsid w:val="00652EBA"/>
    <w:rsid w:val="00653E06"/>
    <w:rsid w:val="00654E2B"/>
    <w:rsid w:val="00655168"/>
    <w:rsid w:val="006611E3"/>
    <w:rsid w:val="00666814"/>
    <w:rsid w:val="00671DC9"/>
    <w:rsid w:val="00673A60"/>
    <w:rsid w:val="00684390"/>
    <w:rsid w:val="0069750B"/>
    <w:rsid w:val="006A08D9"/>
    <w:rsid w:val="006A5AC0"/>
    <w:rsid w:val="006A7F3E"/>
    <w:rsid w:val="006B741A"/>
    <w:rsid w:val="006D14B0"/>
    <w:rsid w:val="006D5FBF"/>
    <w:rsid w:val="006E11E2"/>
    <w:rsid w:val="006F14C6"/>
    <w:rsid w:val="006F4B9F"/>
    <w:rsid w:val="00702E9C"/>
    <w:rsid w:val="00717EBD"/>
    <w:rsid w:val="0072175E"/>
    <w:rsid w:val="007355D7"/>
    <w:rsid w:val="0077555C"/>
    <w:rsid w:val="00784249"/>
    <w:rsid w:val="0079340A"/>
    <w:rsid w:val="007A2B94"/>
    <w:rsid w:val="007B17CE"/>
    <w:rsid w:val="007C12C4"/>
    <w:rsid w:val="007C5EC4"/>
    <w:rsid w:val="007C65A0"/>
    <w:rsid w:val="007F325A"/>
    <w:rsid w:val="007F512E"/>
    <w:rsid w:val="00821D3B"/>
    <w:rsid w:val="00834A9A"/>
    <w:rsid w:val="00835E8F"/>
    <w:rsid w:val="00836765"/>
    <w:rsid w:val="00844366"/>
    <w:rsid w:val="00844401"/>
    <w:rsid w:val="00852CAC"/>
    <w:rsid w:val="00862777"/>
    <w:rsid w:val="008734E0"/>
    <w:rsid w:val="00890D0F"/>
    <w:rsid w:val="008A7189"/>
    <w:rsid w:val="008B68DA"/>
    <w:rsid w:val="008C2147"/>
    <w:rsid w:val="008E43EC"/>
    <w:rsid w:val="008E7FBB"/>
    <w:rsid w:val="008F3697"/>
    <w:rsid w:val="008F5A00"/>
    <w:rsid w:val="00901E21"/>
    <w:rsid w:val="00904B5C"/>
    <w:rsid w:val="00935F0C"/>
    <w:rsid w:val="00946B46"/>
    <w:rsid w:val="00947ADB"/>
    <w:rsid w:val="0095715D"/>
    <w:rsid w:val="00982A0B"/>
    <w:rsid w:val="00990D4C"/>
    <w:rsid w:val="009A450A"/>
    <w:rsid w:val="009A5B68"/>
    <w:rsid w:val="009A603F"/>
    <w:rsid w:val="009B5D59"/>
    <w:rsid w:val="009B6555"/>
    <w:rsid w:val="009D3F0A"/>
    <w:rsid w:val="009D4B36"/>
    <w:rsid w:val="009E1C0A"/>
    <w:rsid w:val="009F381D"/>
    <w:rsid w:val="00A0280F"/>
    <w:rsid w:val="00A47984"/>
    <w:rsid w:val="00A51C0D"/>
    <w:rsid w:val="00A622A1"/>
    <w:rsid w:val="00A713C7"/>
    <w:rsid w:val="00A753EE"/>
    <w:rsid w:val="00A861FB"/>
    <w:rsid w:val="00A874DC"/>
    <w:rsid w:val="00A904AB"/>
    <w:rsid w:val="00A91C79"/>
    <w:rsid w:val="00AA0BC1"/>
    <w:rsid w:val="00AA206F"/>
    <w:rsid w:val="00AA4F36"/>
    <w:rsid w:val="00AD0E9F"/>
    <w:rsid w:val="00AD3EEE"/>
    <w:rsid w:val="00AF7057"/>
    <w:rsid w:val="00AF7077"/>
    <w:rsid w:val="00B01A4C"/>
    <w:rsid w:val="00B01C34"/>
    <w:rsid w:val="00B03451"/>
    <w:rsid w:val="00B03D81"/>
    <w:rsid w:val="00B1075D"/>
    <w:rsid w:val="00B12F01"/>
    <w:rsid w:val="00B22B6D"/>
    <w:rsid w:val="00B32FFE"/>
    <w:rsid w:val="00B44606"/>
    <w:rsid w:val="00B45488"/>
    <w:rsid w:val="00B5318E"/>
    <w:rsid w:val="00B60B50"/>
    <w:rsid w:val="00B71388"/>
    <w:rsid w:val="00B805F3"/>
    <w:rsid w:val="00B80C0C"/>
    <w:rsid w:val="00B87781"/>
    <w:rsid w:val="00B95BB9"/>
    <w:rsid w:val="00BA171D"/>
    <w:rsid w:val="00BC7726"/>
    <w:rsid w:val="00BD4FA4"/>
    <w:rsid w:val="00BF2E52"/>
    <w:rsid w:val="00BF3EA2"/>
    <w:rsid w:val="00BF637F"/>
    <w:rsid w:val="00C03280"/>
    <w:rsid w:val="00C31307"/>
    <w:rsid w:val="00C357BE"/>
    <w:rsid w:val="00C469A4"/>
    <w:rsid w:val="00C559C6"/>
    <w:rsid w:val="00C56A33"/>
    <w:rsid w:val="00C67F13"/>
    <w:rsid w:val="00C7643A"/>
    <w:rsid w:val="00C76EDA"/>
    <w:rsid w:val="00C91A3E"/>
    <w:rsid w:val="00C94B45"/>
    <w:rsid w:val="00CB0969"/>
    <w:rsid w:val="00CB0B51"/>
    <w:rsid w:val="00CC4938"/>
    <w:rsid w:val="00CC4FDA"/>
    <w:rsid w:val="00CD0498"/>
    <w:rsid w:val="00CF4D46"/>
    <w:rsid w:val="00CF6E78"/>
    <w:rsid w:val="00D027D5"/>
    <w:rsid w:val="00D205FC"/>
    <w:rsid w:val="00D35A63"/>
    <w:rsid w:val="00D43AB9"/>
    <w:rsid w:val="00D47FEC"/>
    <w:rsid w:val="00D52877"/>
    <w:rsid w:val="00D60633"/>
    <w:rsid w:val="00D736EC"/>
    <w:rsid w:val="00D76522"/>
    <w:rsid w:val="00DA1784"/>
    <w:rsid w:val="00DA2D69"/>
    <w:rsid w:val="00DC4E34"/>
    <w:rsid w:val="00DC5460"/>
    <w:rsid w:val="00DE15AC"/>
    <w:rsid w:val="00DF134B"/>
    <w:rsid w:val="00E06E67"/>
    <w:rsid w:val="00E0701C"/>
    <w:rsid w:val="00E367CC"/>
    <w:rsid w:val="00E40AB2"/>
    <w:rsid w:val="00E6318E"/>
    <w:rsid w:val="00E92110"/>
    <w:rsid w:val="00E93B26"/>
    <w:rsid w:val="00EA3425"/>
    <w:rsid w:val="00ED06F5"/>
    <w:rsid w:val="00EE2368"/>
    <w:rsid w:val="00EF1C44"/>
    <w:rsid w:val="00EF313A"/>
    <w:rsid w:val="00EF4BAA"/>
    <w:rsid w:val="00F079EC"/>
    <w:rsid w:val="00F257FA"/>
    <w:rsid w:val="00F263C6"/>
    <w:rsid w:val="00F33A27"/>
    <w:rsid w:val="00F36F3B"/>
    <w:rsid w:val="00F4058C"/>
    <w:rsid w:val="00F420EC"/>
    <w:rsid w:val="00F42DEF"/>
    <w:rsid w:val="00F4705D"/>
    <w:rsid w:val="00F836A8"/>
    <w:rsid w:val="00F90049"/>
    <w:rsid w:val="00F925F2"/>
    <w:rsid w:val="00FB00DE"/>
    <w:rsid w:val="00FD41F3"/>
    <w:rsid w:val="00FE7F67"/>
    <w:rsid w:val="00FF5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6600"/>
  <w15:chartTrackingRefBased/>
  <w15:docId w15:val="{70FF3700-090C-44A5-B103-017219AC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F01"/>
    <w:pPr>
      <w:ind w:left="720"/>
      <w:contextualSpacing/>
    </w:pPr>
  </w:style>
  <w:style w:type="paragraph" w:styleId="Textodeglobo">
    <w:name w:val="Balloon Text"/>
    <w:basedOn w:val="Normal"/>
    <w:link w:val="TextodegloboCar"/>
    <w:uiPriority w:val="99"/>
    <w:semiHidden/>
    <w:unhideWhenUsed/>
    <w:rsid w:val="001E1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03A"/>
    <w:rPr>
      <w:rFonts w:ascii="Segoe UI" w:hAnsi="Segoe UI" w:cs="Segoe UI"/>
      <w:sz w:val="18"/>
      <w:szCs w:val="18"/>
    </w:rPr>
  </w:style>
  <w:style w:type="paragraph" w:styleId="NormalWeb">
    <w:name w:val="Normal (Web)"/>
    <w:basedOn w:val="Normal"/>
    <w:uiPriority w:val="99"/>
    <w:unhideWhenUsed/>
    <w:rsid w:val="001B57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4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249"/>
  </w:style>
  <w:style w:type="paragraph" w:styleId="Piedepgina">
    <w:name w:val="footer"/>
    <w:basedOn w:val="Normal"/>
    <w:link w:val="PiedepginaCar"/>
    <w:uiPriority w:val="99"/>
    <w:unhideWhenUsed/>
    <w:rsid w:val="00784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249"/>
  </w:style>
  <w:style w:type="character" w:styleId="Hipervnculo">
    <w:name w:val="Hyperlink"/>
    <w:basedOn w:val="Fuentedeprrafopredeter"/>
    <w:uiPriority w:val="99"/>
    <w:unhideWhenUsed/>
    <w:rsid w:val="00844366"/>
    <w:rPr>
      <w:color w:val="0563C1" w:themeColor="hyperlink"/>
      <w:u w:val="single"/>
    </w:rPr>
  </w:style>
  <w:style w:type="character" w:styleId="Mencinsinresolver">
    <w:name w:val="Unresolved Mention"/>
    <w:basedOn w:val="Fuentedeprrafopredeter"/>
    <w:uiPriority w:val="99"/>
    <w:semiHidden/>
    <w:unhideWhenUsed/>
    <w:rsid w:val="00DC5460"/>
    <w:rPr>
      <w:color w:val="605E5C"/>
      <w:shd w:val="clear" w:color="auto" w:fill="E1DFDD"/>
    </w:rPr>
  </w:style>
  <w:style w:type="paragraph" w:styleId="Textoindependiente">
    <w:name w:val="Body Text"/>
    <w:basedOn w:val="Normal"/>
    <w:link w:val="TextoindependienteCar"/>
    <w:uiPriority w:val="99"/>
    <w:unhideWhenUsed/>
    <w:rsid w:val="003A0B61"/>
    <w:pPr>
      <w:spacing w:after="120" w:line="259" w:lineRule="auto"/>
    </w:pPr>
  </w:style>
  <w:style w:type="character" w:customStyle="1" w:styleId="TextoindependienteCar">
    <w:name w:val="Texto independiente Car"/>
    <w:basedOn w:val="Fuentedeprrafopredeter"/>
    <w:link w:val="Textoindependiente"/>
    <w:uiPriority w:val="99"/>
    <w:rsid w:val="003A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78887">
      <w:bodyDiv w:val="1"/>
      <w:marLeft w:val="0"/>
      <w:marRight w:val="0"/>
      <w:marTop w:val="0"/>
      <w:marBottom w:val="0"/>
      <w:divBdr>
        <w:top w:val="none" w:sz="0" w:space="0" w:color="auto"/>
        <w:left w:val="none" w:sz="0" w:space="0" w:color="auto"/>
        <w:bottom w:val="none" w:sz="0" w:space="0" w:color="auto"/>
        <w:right w:val="none" w:sz="0" w:space="0" w:color="auto"/>
      </w:divBdr>
      <w:divsChild>
        <w:div w:id="1673676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5109588">
      <w:bodyDiv w:val="1"/>
      <w:marLeft w:val="0"/>
      <w:marRight w:val="0"/>
      <w:marTop w:val="0"/>
      <w:marBottom w:val="0"/>
      <w:divBdr>
        <w:top w:val="none" w:sz="0" w:space="0" w:color="auto"/>
        <w:left w:val="none" w:sz="0" w:space="0" w:color="auto"/>
        <w:bottom w:val="none" w:sz="0" w:space="0" w:color="auto"/>
        <w:right w:val="none" w:sz="0" w:space="0" w:color="auto"/>
      </w:divBdr>
    </w:div>
    <w:div w:id="73599526">
      <w:bodyDiv w:val="1"/>
      <w:marLeft w:val="0"/>
      <w:marRight w:val="0"/>
      <w:marTop w:val="0"/>
      <w:marBottom w:val="0"/>
      <w:divBdr>
        <w:top w:val="none" w:sz="0" w:space="0" w:color="auto"/>
        <w:left w:val="none" w:sz="0" w:space="0" w:color="auto"/>
        <w:bottom w:val="none" w:sz="0" w:space="0" w:color="auto"/>
        <w:right w:val="none" w:sz="0" w:space="0" w:color="auto"/>
      </w:divBdr>
    </w:div>
    <w:div w:id="78134714">
      <w:bodyDiv w:val="1"/>
      <w:marLeft w:val="0"/>
      <w:marRight w:val="0"/>
      <w:marTop w:val="0"/>
      <w:marBottom w:val="0"/>
      <w:divBdr>
        <w:top w:val="none" w:sz="0" w:space="0" w:color="auto"/>
        <w:left w:val="none" w:sz="0" w:space="0" w:color="auto"/>
        <w:bottom w:val="none" w:sz="0" w:space="0" w:color="auto"/>
        <w:right w:val="none" w:sz="0" w:space="0" w:color="auto"/>
      </w:divBdr>
    </w:div>
    <w:div w:id="195970720">
      <w:bodyDiv w:val="1"/>
      <w:marLeft w:val="0"/>
      <w:marRight w:val="0"/>
      <w:marTop w:val="0"/>
      <w:marBottom w:val="0"/>
      <w:divBdr>
        <w:top w:val="none" w:sz="0" w:space="0" w:color="auto"/>
        <w:left w:val="none" w:sz="0" w:space="0" w:color="auto"/>
        <w:bottom w:val="none" w:sz="0" w:space="0" w:color="auto"/>
        <w:right w:val="none" w:sz="0" w:space="0" w:color="auto"/>
      </w:divBdr>
    </w:div>
    <w:div w:id="449782579">
      <w:bodyDiv w:val="1"/>
      <w:marLeft w:val="0"/>
      <w:marRight w:val="0"/>
      <w:marTop w:val="0"/>
      <w:marBottom w:val="0"/>
      <w:divBdr>
        <w:top w:val="none" w:sz="0" w:space="0" w:color="auto"/>
        <w:left w:val="none" w:sz="0" w:space="0" w:color="auto"/>
        <w:bottom w:val="none" w:sz="0" w:space="0" w:color="auto"/>
        <w:right w:val="none" w:sz="0" w:space="0" w:color="auto"/>
      </w:divBdr>
    </w:div>
    <w:div w:id="499001213">
      <w:bodyDiv w:val="1"/>
      <w:marLeft w:val="0"/>
      <w:marRight w:val="0"/>
      <w:marTop w:val="0"/>
      <w:marBottom w:val="0"/>
      <w:divBdr>
        <w:top w:val="none" w:sz="0" w:space="0" w:color="auto"/>
        <w:left w:val="none" w:sz="0" w:space="0" w:color="auto"/>
        <w:bottom w:val="none" w:sz="0" w:space="0" w:color="auto"/>
        <w:right w:val="none" w:sz="0" w:space="0" w:color="auto"/>
      </w:divBdr>
    </w:div>
    <w:div w:id="568686609">
      <w:bodyDiv w:val="1"/>
      <w:marLeft w:val="0"/>
      <w:marRight w:val="0"/>
      <w:marTop w:val="0"/>
      <w:marBottom w:val="0"/>
      <w:divBdr>
        <w:top w:val="none" w:sz="0" w:space="0" w:color="auto"/>
        <w:left w:val="none" w:sz="0" w:space="0" w:color="auto"/>
        <w:bottom w:val="none" w:sz="0" w:space="0" w:color="auto"/>
        <w:right w:val="none" w:sz="0" w:space="0" w:color="auto"/>
      </w:divBdr>
    </w:div>
    <w:div w:id="759444129">
      <w:bodyDiv w:val="1"/>
      <w:marLeft w:val="0"/>
      <w:marRight w:val="0"/>
      <w:marTop w:val="0"/>
      <w:marBottom w:val="0"/>
      <w:divBdr>
        <w:top w:val="none" w:sz="0" w:space="0" w:color="auto"/>
        <w:left w:val="none" w:sz="0" w:space="0" w:color="auto"/>
        <w:bottom w:val="none" w:sz="0" w:space="0" w:color="auto"/>
        <w:right w:val="none" w:sz="0" w:space="0" w:color="auto"/>
      </w:divBdr>
    </w:div>
    <w:div w:id="761296129">
      <w:bodyDiv w:val="1"/>
      <w:marLeft w:val="0"/>
      <w:marRight w:val="0"/>
      <w:marTop w:val="0"/>
      <w:marBottom w:val="0"/>
      <w:divBdr>
        <w:top w:val="none" w:sz="0" w:space="0" w:color="auto"/>
        <w:left w:val="none" w:sz="0" w:space="0" w:color="auto"/>
        <w:bottom w:val="none" w:sz="0" w:space="0" w:color="auto"/>
        <w:right w:val="none" w:sz="0" w:space="0" w:color="auto"/>
      </w:divBdr>
    </w:div>
    <w:div w:id="808789691">
      <w:bodyDiv w:val="1"/>
      <w:marLeft w:val="0"/>
      <w:marRight w:val="0"/>
      <w:marTop w:val="0"/>
      <w:marBottom w:val="0"/>
      <w:divBdr>
        <w:top w:val="none" w:sz="0" w:space="0" w:color="auto"/>
        <w:left w:val="none" w:sz="0" w:space="0" w:color="auto"/>
        <w:bottom w:val="none" w:sz="0" w:space="0" w:color="auto"/>
        <w:right w:val="none" w:sz="0" w:space="0" w:color="auto"/>
      </w:divBdr>
    </w:div>
    <w:div w:id="943221471">
      <w:bodyDiv w:val="1"/>
      <w:marLeft w:val="0"/>
      <w:marRight w:val="0"/>
      <w:marTop w:val="0"/>
      <w:marBottom w:val="0"/>
      <w:divBdr>
        <w:top w:val="none" w:sz="0" w:space="0" w:color="auto"/>
        <w:left w:val="none" w:sz="0" w:space="0" w:color="auto"/>
        <w:bottom w:val="none" w:sz="0" w:space="0" w:color="auto"/>
        <w:right w:val="none" w:sz="0" w:space="0" w:color="auto"/>
      </w:divBdr>
    </w:div>
    <w:div w:id="1035740111">
      <w:bodyDiv w:val="1"/>
      <w:marLeft w:val="0"/>
      <w:marRight w:val="0"/>
      <w:marTop w:val="0"/>
      <w:marBottom w:val="0"/>
      <w:divBdr>
        <w:top w:val="none" w:sz="0" w:space="0" w:color="auto"/>
        <w:left w:val="none" w:sz="0" w:space="0" w:color="auto"/>
        <w:bottom w:val="none" w:sz="0" w:space="0" w:color="auto"/>
        <w:right w:val="none" w:sz="0" w:space="0" w:color="auto"/>
      </w:divBdr>
    </w:div>
    <w:div w:id="1204097426">
      <w:bodyDiv w:val="1"/>
      <w:marLeft w:val="0"/>
      <w:marRight w:val="0"/>
      <w:marTop w:val="0"/>
      <w:marBottom w:val="0"/>
      <w:divBdr>
        <w:top w:val="none" w:sz="0" w:space="0" w:color="auto"/>
        <w:left w:val="none" w:sz="0" w:space="0" w:color="auto"/>
        <w:bottom w:val="none" w:sz="0" w:space="0" w:color="auto"/>
        <w:right w:val="none" w:sz="0" w:space="0" w:color="auto"/>
      </w:divBdr>
    </w:div>
    <w:div w:id="1223559557">
      <w:bodyDiv w:val="1"/>
      <w:marLeft w:val="0"/>
      <w:marRight w:val="0"/>
      <w:marTop w:val="0"/>
      <w:marBottom w:val="0"/>
      <w:divBdr>
        <w:top w:val="none" w:sz="0" w:space="0" w:color="auto"/>
        <w:left w:val="none" w:sz="0" w:space="0" w:color="auto"/>
        <w:bottom w:val="none" w:sz="0" w:space="0" w:color="auto"/>
        <w:right w:val="none" w:sz="0" w:space="0" w:color="auto"/>
      </w:divBdr>
    </w:div>
    <w:div w:id="1251741122">
      <w:bodyDiv w:val="1"/>
      <w:marLeft w:val="0"/>
      <w:marRight w:val="0"/>
      <w:marTop w:val="0"/>
      <w:marBottom w:val="0"/>
      <w:divBdr>
        <w:top w:val="none" w:sz="0" w:space="0" w:color="auto"/>
        <w:left w:val="none" w:sz="0" w:space="0" w:color="auto"/>
        <w:bottom w:val="none" w:sz="0" w:space="0" w:color="auto"/>
        <w:right w:val="none" w:sz="0" w:space="0" w:color="auto"/>
      </w:divBdr>
    </w:div>
    <w:div w:id="1559323392">
      <w:bodyDiv w:val="1"/>
      <w:marLeft w:val="0"/>
      <w:marRight w:val="0"/>
      <w:marTop w:val="0"/>
      <w:marBottom w:val="0"/>
      <w:divBdr>
        <w:top w:val="none" w:sz="0" w:space="0" w:color="auto"/>
        <w:left w:val="none" w:sz="0" w:space="0" w:color="auto"/>
        <w:bottom w:val="none" w:sz="0" w:space="0" w:color="auto"/>
        <w:right w:val="none" w:sz="0" w:space="0" w:color="auto"/>
      </w:divBdr>
      <w:divsChild>
        <w:div w:id="17245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4061">
      <w:bodyDiv w:val="1"/>
      <w:marLeft w:val="0"/>
      <w:marRight w:val="0"/>
      <w:marTop w:val="0"/>
      <w:marBottom w:val="0"/>
      <w:divBdr>
        <w:top w:val="none" w:sz="0" w:space="0" w:color="auto"/>
        <w:left w:val="none" w:sz="0" w:space="0" w:color="auto"/>
        <w:bottom w:val="none" w:sz="0" w:space="0" w:color="auto"/>
        <w:right w:val="none" w:sz="0" w:space="0" w:color="auto"/>
      </w:divBdr>
    </w:div>
    <w:div w:id="1838109939">
      <w:bodyDiv w:val="1"/>
      <w:marLeft w:val="0"/>
      <w:marRight w:val="0"/>
      <w:marTop w:val="0"/>
      <w:marBottom w:val="0"/>
      <w:divBdr>
        <w:top w:val="none" w:sz="0" w:space="0" w:color="auto"/>
        <w:left w:val="none" w:sz="0" w:space="0" w:color="auto"/>
        <w:bottom w:val="none" w:sz="0" w:space="0" w:color="auto"/>
        <w:right w:val="none" w:sz="0" w:space="0" w:color="auto"/>
      </w:divBdr>
    </w:div>
    <w:div w:id="19568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1527</TotalTime>
  <Pages>2</Pages>
  <Words>715</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57</cp:revision>
  <cp:lastPrinted>2018-09-24T17:32:00Z</cp:lastPrinted>
  <dcterms:created xsi:type="dcterms:W3CDTF">2024-02-22T15:41:00Z</dcterms:created>
  <dcterms:modified xsi:type="dcterms:W3CDTF">2024-06-12T19:43:00Z</dcterms:modified>
</cp:coreProperties>
</file>